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CA" w:rsidRPr="00402C4A" w:rsidRDefault="003557CA" w:rsidP="0087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7CA" w:rsidRPr="00402C4A" w:rsidRDefault="00E34471" w:rsidP="00874FE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Приложение</w:t>
      </w:r>
    </w:p>
    <w:p w:rsidR="00E34471" w:rsidRPr="00402C4A" w:rsidRDefault="00E34471" w:rsidP="00874FE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к приказу Министерства строительства</w:t>
      </w:r>
    </w:p>
    <w:p w:rsidR="00E34471" w:rsidRPr="00402C4A" w:rsidRDefault="00E34471" w:rsidP="00874FE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E34471" w:rsidRPr="00402C4A" w:rsidRDefault="00E34471" w:rsidP="00874FE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Российской Федерации</w:t>
      </w:r>
    </w:p>
    <w:p w:rsidR="00E34471" w:rsidRPr="00402C4A" w:rsidRDefault="00E34471" w:rsidP="00874FE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от_____</w:t>
      </w:r>
      <w:r w:rsidR="00465016" w:rsidRPr="00402C4A">
        <w:rPr>
          <w:rFonts w:ascii="Times New Roman" w:hAnsi="Times New Roman"/>
          <w:sz w:val="28"/>
          <w:szCs w:val="28"/>
        </w:rPr>
        <w:t>_</w:t>
      </w:r>
      <w:r w:rsidRPr="00402C4A">
        <w:rPr>
          <w:rFonts w:ascii="Times New Roman" w:hAnsi="Times New Roman"/>
          <w:sz w:val="28"/>
          <w:szCs w:val="28"/>
        </w:rPr>
        <w:t xml:space="preserve">______ </w:t>
      </w:r>
      <w:r w:rsidR="00465016" w:rsidRPr="00402C4A">
        <w:rPr>
          <w:rFonts w:ascii="Times New Roman" w:hAnsi="Times New Roman"/>
          <w:sz w:val="28"/>
          <w:szCs w:val="28"/>
        </w:rPr>
        <w:t>№ ______</w:t>
      </w:r>
    </w:p>
    <w:p w:rsidR="00884CB7" w:rsidRPr="00402C4A" w:rsidRDefault="00884CB7" w:rsidP="00874FEF">
      <w:pPr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:rsidR="00E34471" w:rsidRPr="00402C4A" w:rsidRDefault="00D271AA" w:rsidP="0087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C4A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851BC" w:rsidRDefault="00D271AA" w:rsidP="0087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C4A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F07754">
        <w:rPr>
          <w:rFonts w:ascii="Times New Roman" w:hAnsi="Times New Roman"/>
          <w:b/>
          <w:sz w:val="28"/>
          <w:szCs w:val="28"/>
        </w:rPr>
        <w:t>Методику составления сметы контракта, предметом которого являются строительство, реконструкция объектов капитального строительства</w:t>
      </w:r>
      <w:r w:rsidR="009D3ECD">
        <w:rPr>
          <w:rFonts w:ascii="Times New Roman" w:hAnsi="Times New Roman"/>
          <w:b/>
          <w:sz w:val="28"/>
          <w:szCs w:val="28"/>
        </w:rPr>
        <w:t xml:space="preserve">, утвержденную </w:t>
      </w:r>
      <w:r w:rsidRPr="00402C4A">
        <w:rPr>
          <w:rFonts w:ascii="Times New Roman" w:hAnsi="Times New Roman"/>
          <w:b/>
          <w:sz w:val="28"/>
          <w:szCs w:val="28"/>
        </w:rPr>
        <w:t>приказ</w:t>
      </w:r>
      <w:r w:rsidR="009D3ECD">
        <w:rPr>
          <w:rFonts w:ascii="Times New Roman" w:hAnsi="Times New Roman"/>
          <w:b/>
          <w:sz w:val="28"/>
          <w:szCs w:val="28"/>
        </w:rPr>
        <w:t>ом</w:t>
      </w:r>
      <w:r w:rsidRPr="00402C4A">
        <w:rPr>
          <w:rFonts w:ascii="Times New Roman" w:hAnsi="Times New Roman"/>
          <w:b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</w:p>
    <w:p w:rsidR="00D271AA" w:rsidRPr="00402C4A" w:rsidRDefault="003851BC" w:rsidP="0087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декабря 2019 г. № 841/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</w:p>
    <w:p w:rsidR="00FA6B87" w:rsidRDefault="00FA6B87" w:rsidP="00385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B87" w:rsidRDefault="002F1511" w:rsidP="00FA6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6B87">
        <w:rPr>
          <w:rFonts w:ascii="Times New Roman" w:hAnsi="Times New Roman"/>
          <w:sz w:val="28"/>
          <w:szCs w:val="28"/>
        </w:rPr>
        <w:t>. В</w:t>
      </w:r>
      <w:r w:rsidR="00FA6B87" w:rsidRPr="00402C4A">
        <w:rPr>
          <w:rFonts w:ascii="Times New Roman" w:hAnsi="Times New Roman"/>
          <w:sz w:val="28"/>
          <w:szCs w:val="28"/>
        </w:rPr>
        <w:t xml:space="preserve"> пункте 8 слова «пунктами 9, 10, 11 и 12» заменить словам</w:t>
      </w:r>
      <w:r w:rsidR="00B05761">
        <w:rPr>
          <w:rFonts w:ascii="Times New Roman" w:hAnsi="Times New Roman"/>
          <w:sz w:val="28"/>
          <w:szCs w:val="28"/>
        </w:rPr>
        <w:t>и «пунктами 9 – 12,</w:t>
      </w:r>
      <w:r w:rsidR="00FA6B87">
        <w:rPr>
          <w:rFonts w:ascii="Times New Roman" w:hAnsi="Times New Roman"/>
          <w:sz w:val="28"/>
          <w:szCs w:val="28"/>
        </w:rPr>
        <w:t xml:space="preserve"> 14</w:t>
      </w:r>
      <w:r w:rsidR="00B05761">
        <w:rPr>
          <w:rFonts w:ascii="Times New Roman" w:hAnsi="Times New Roman"/>
          <w:sz w:val="28"/>
          <w:szCs w:val="28"/>
        </w:rPr>
        <w:t>, 14</w:t>
      </w:r>
      <w:r w:rsidR="00B05761" w:rsidRPr="00B05761">
        <w:rPr>
          <w:rFonts w:ascii="Times New Roman" w:hAnsi="Times New Roman"/>
          <w:sz w:val="28"/>
          <w:szCs w:val="28"/>
          <w:vertAlign w:val="superscript"/>
        </w:rPr>
        <w:t>1</w:t>
      </w:r>
      <w:r w:rsidR="00B05761">
        <w:rPr>
          <w:rFonts w:ascii="Times New Roman" w:hAnsi="Times New Roman"/>
          <w:sz w:val="28"/>
          <w:szCs w:val="28"/>
        </w:rPr>
        <w:t>, 14</w:t>
      </w:r>
      <w:r w:rsidR="00B05761" w:rsidRPr="00B05761">
        <w:rPr>
          <w:rFonts w:ascii="Times New Roman" w:hAnsi="Times New Roman"/>
          <w:sz w:val="28"/>
          <w:szCs w:val="28"/>
          <w:vertAlign w:val="superscript"/>
        </w:rPr>
        <w:t>2</w:t>
      </w:r>
      <w:r w:rsidR="00B05761">
        <w:rPr>
          <w:rFonts w:ascii="Times New Roman" w:hAnsi="Times New Roman"/>
          <w:sz w:val="28"/>
          <w:szCs w:val="28"/>
        </w:rPr>
        <w:t xml:space="preserve"> и 14</w:t>
      </w:r>
      <w:r w:rsidR="00B05761" w:rsidRPr="00B05761">
        <w:rPr>
          <w:rFonts w:ascii="Times New Roman" w:hAnsi="Times New Roman"/>
          <w:sz w:val="28"/>
          <w:szCs w:val="28"/>
          <w:vertAlign w:val="superscript"/>
        </w:rPr>
        <w:t>3</w:t>
      </w:r>
      <w:r w:rsidR="00FA6B87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FA6B87" w:rsidRPr="00402C4A" w:rsidRDefault="002F1511" w:rsidP="00FA6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6B87">
        <w:rPr>
          <w:rFonts w:ascii="Times New Roman" w:hAnsi="Times New Roman"/>
          <w:sz w:val="28"/>
          <w:szCs w:val="28"/>
        </w:rPr>
        <w:t xml:space="preserve">. </w:t>
      </w:r>
      <w:r w:rsidR="00FA6B87" w:rsidRPr="00402C4A">
        <w:rPr>
          <w:rFonts w:ascii="Times New Roman" w:hAnsi="Times New Roman"/>
          <w:sz w:val="28"/>
          <w:szCs w:val="28"/>
        </w:rPr>
        <w:t>Дополнить пунктами 13</w:t>
      </w:r>
      <w:r w:rsidR="00B05761">
        <w:rPr>
          <w:rFonts w:ascii="Times New Roman" w:hAnsi="Times New Roman"/>
          <w:sz w:val="28"/>
          <w:szCs w:val="28"/>
        </w:rPr>
        <w:t>,</w:t>
      </w:r>
      <w:r w:rsidR="00B05761" w:rsidRPr="00402C4A">
        <w:rPr>
          <w:rFonts w:ascii="Times New Roman" w:hAnsi="Times New Roman"/>
          <w:sz w:val="28"/>
          <w:szCs w:val="28"/>
        </w:rPr>
        <w:t>14</w:t>
      </w:r>
      <w:r w:rsidR="00B05761">
        <w:rPr>
          <w:rFonts w:ascii="Times New Roman" w:hAnsi="Times New Roman"/>
          <w:sz w:val="28"/>
          <w:szCs w:val="28"/>
        </w:rPr>
        <w:t>,</w:t>
      </w:r>
      <w:r w:rsidR="00B05761" w:rsidRPr="00B05761">
        <w:rPr>
          <w:rFonts w:ascii="Times New Roman" w:hAnsi="Times New Roman"/>
          <w:sz w:val="28"/>
          <w:szCs w:val="28"/>
        </w:rPr>
        <w:t xml:space="preserve"> </w:t>
      </w:r>
      <w:r w:rsidR="00B05761">
        <w:rPr>
          <w:rFonts w:ascii="Times New Roman" w:hAnsi="Times New Roman"/>
          <w:sz w:val="28"/>
          <w:szCs w:val="28"/>
        </w:rPr>
        <w:t>14</w:t>
      </w:r>
      <w:r w:rsidR="00B05761" w:rsidRPr="00B05761">
        <w:rPr>
          <w:rFonts w:ascii="Times New Roman" w:hAnsi="Times New Roman"/>
          <w:sz w:val="28"/>
          <w:szCs w:val="28"/>
          <w:vertAlign w:val="superscript"/>
        </w:rPr>
        <w:t>1</w:t>
      </w:r>
      <w:r w:rsidR="00B05761">
        <w:rPr>
          <w:rFonts w:ascii="Times New Roman" w:hAnsi="Times New Roman"/>
          <w:sz w:val="28"/>
          <w:szCs w:val="28"/>
        </w:rPr>
        <w:t>, 14</w:t>
      </w:r>
      <w:r w:rsidR="00B05761" w:rsidRPr="00B05761">
        <w:rPr>
          <w:rFonts w:ascii="Times New Roman" w:hAnsi="Times New Roman"/>
          <w:sz w:val="28"/>
          <w:szCs w:val="28"/>
          <w:vertAlign w:val="superscript"/>
        </w:rPr>
        <w:t>2</w:t>
      </w:r>
      <w:r w:rsidR="00B05761">
        <w:rPr>
          <w:rFonts w:ascii="Times New Roman" w:hAnsi="Times New Roman"/>
          <w:sz w:val="28"/>
          <w:szCs w:val="28"/>
        </w:rPr>
        <w:t xml:space="preserve"> и 14</w:t>
      </w:r>
      <w:r w:rsidR="00B05761" w:rsidRPr="00B05761">
        <w:rPr>
          <w:rFonts w:ascii="Times New Roman" w:hAnsi="Times New Roman"/>
          <w:sz w:val="28"/>
          <w:szCs w:val="28"/>
          <w:vertAlign w:val="superscript"/>
        </w:rPr>
        <w:t>3</w:t>
      </w:r>
      <w:r w:rsidR="00B05761">
        <w:rPr>
          <w:rFonts w:ascii="Times New Roman" w:hAnsi="Times New Roman"/>
          <w:sz w:val="28"/>
          <w:szCs w:val="28"/>
        </w:rPr>
        <w:t xml:space="preserve"> </w:t>
      </w:r>
      <w:r w:rsidR="00B05761" w:rsidRPr="00402C4A">
        <w:rPr>
          <w:rFonts w:ascii="Times New Roman" w:hAnsi="Times New Roman"/>
          <w:sz w:val="28"/>
          <w:szCs w:val="28"/>
        </w:rPr>
        <w:t>в</w:t>
      </w:r>
      <w:r w:rsidR="00FA6B87" w:rsidRPr="00402C4A">
        <w:rPr>
          <w:rFonts w:ascii="Times New Roman" w:hAnsi="Times New Roman"/>
          <w:sz w:val="28"/>
          <w:szCs w:val="28"/>
        </w:rPr>
        <w:t xml:space="preserve"> следующей редакции:</w:t>
      </w:r>
      <w:r w:rsidR="00B05761">
        <w:rPr>
          <w:rFonts w:ascii="Times New Roman" w:hAnsi="Times New Roman"/>
          <w:sz w:val="28"/>
          <w:szCs w:val="28"/>
        </w:rPr>
        <w:t xml:space="preserve"> </w:t>
      </w:r>
    </w:p>
    <w:p w:rsidR="00FA6B87" w:rsidRPr="001440A4" w:rsidRDefault="00FA6B87" w:rsidP="00FA6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«13. В случае</w:t>
      </w:r>
      <w:r w:rsidR="00201915">
        <w:rPr>
          <w:rFonts w:ascii="Times New Roman" w:hAnsi="Times New Roman"/>
          <w:sz w:val="28"/>
          <w:szCs w:val="28"/>
        </w:rPr>
        <w:t>,</w:t>
      </w:r>
      <w:r w:rsidRPr="00402C4A">
        <w:rPr>
          <w:rFonts w:ascii="Times New Roman" w:hAnsi="Times New Roman"/>
          <w:sz w:val="28"/>
          <w:szCs w:val="28"/>
        </w:rPr>
        <w:t xml:space="preserve"> если заказчиком принято решение о сокращении сроков исполнения контракта с перераспределением объемов финансирования </w:t>
      </w:r>
      <w:r>
        <w:rPr>
          <w:rFonts w:ascii="Times New Roman" w:hAnsi="Times New Roman"/>
          <w:sz w:val="28"/>
          <w:szCs w:val="28"/>
        </w:rPr>
        <w:br/>
      </w:r>
      <w:r w:rsidRPr="00402C4A">
        <w:rPr>
          <w:rFonts w:ascii="Times New Roman" w:hAnsi="Times New Roman"/>
          <w:sz w:val="28"/>
          <w:szCs w:val="28"/>
        </w:rPr>
        <w:t xml:space="preserve">с последующих периодов на более ранние периоды без изменения объемов </w:t>
      </w:r>
      <w:r>
        <w:rPr>
          <w:rFonts w:ascii="Times New Roman" w:hAnsi="Times New Roman"/>
          <w:sz w:val="28"/>
          <w:szCs w:val="28"/>
        </w:rPr>
        <w:br/>
      </w:r>
      <w:r w:rsidRPr="001440A4">
        <w:rPr>
          <w:rFonts w:ascii="Times New Roman" w:hAnsi="Times New Roman"/>
          <w:sz w:val="28"/>
          <w:szCs w:val="28"/>
        </w:rPr>
        <w:t>и содержания работ, то смета контракта не изменяется.</w:t>
      </w:r>
    </w:p>
    <w:p w:rsidR="00AB2977" w:rsidRPr="0073268F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0A4">
        <w:rPr>
          <w:rFonts w:ascii="Times New Roman" w:hAnsi="Times New Roman"/>
          <w:sz w:val="28"/>
          <w:szCs w:val="28"/>
        </w:rPr>
        <w:t xml:space="preserve">14. </w:t>
      </w:r>
      <w:r w:rsidR="00B54339" w:rsidRPr="00144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54339" w:rsidRPr="001440A4">
        <w:rPr>
          <w:rFonts w:ascii="Times New Roman" w:hAnsi="Times New Roman"/>
          <w:sz w:val="28"/>
          <w:szCs w:val="28"/>
        </w:rPr>
        <w:t xml:space="preserve"> пунктом 8 части 1 статьи 95 Федерального законом № 44-ФЗ и постановлением Правительства Российской Федерации принятом в соответствии с указанным пунктом, в</w:t>
      </w:r>
      <w:r w:rsidRPr="001440A4">
        <w:rPr>
          <w:rFonts w:ascii="Times New Roman" w:hAnsi="Times New Roman"/>
          <w:sz w:val="28"/>
          <w:szCs w:val="28"/>
        </w:rPr>
        <w:t xml:space="preserve"> случае увеличения общей стоимости работ по смете контракта </w:t>
      </w:r>
      <w:r w:rsidR="00602658" w:rsidRPr="001440A4">
        <w:rPr>
          <w:rFonts w:ascii="Times New Roman" w:hAnsi="Times New Roman"/>
          <w:sz w:val="28"/>
          <w:szCs w:val="28"/>
        </w:rPr>
        <w:t>не более чем на 30 процентов</w:t>
      </w:r>
      <w:r w:rsidRPr="001440A4">
        <w:rPr>
          <w:rFonts w:ascii="Times New Roman" w:hAnsi="Times New Roman"/>
          <w:sz w:val="28"/>
          <w:szCs w:val="28"/>
        </w:rPr>
        <w:t xml:space="preserve"> в результате выявленного</w:t>
      </w:r>
      <w:r w:rsidRPr="0014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исполнения контракта существенного возрастания суммарной стоимости строительства в связи с ростом стоимости строительных </w:t>
      </w:r>
      <w:r w:rsidR="007C0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подрядчика </w:t>
      </w:r>
      <w:r w:rsidRPr="00FA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существенное возрастание стоимости строительных </w:t>
      </w:r>
      <w:r w:rsidR="007C0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FA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подрядчика</w:t>
      </w: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268F">
        <w:rPr>
          <w:rFonts w:ascii="Times New Roman" w:hAnsi="Times New Roman"/>
          <w:sz w:val="28"/>
          <w:szCs w:val="28"/>
        </w:rPr>
        <w:t>внесение изменений в смету контракта осуществляется в порядке, предусмотренном</w:t>
      </w:r>
      <w:r w:rsidR="00BB4403">
        <w:rPr>
          <w:rFonts w:ascii="Times New Roman" w:hAnsi="Times New Roman"/>
          <w:sz w:val="28"/>
          <w:szCs w:val="28"/>
        </w:rPr>
        <w:t xml:space="preserve"> </w:t>
      </w:r>
      <w:r w:rsidR="00BB4403" w:rsidRPr="00BB4403">
        <w:rPr>
          <w:rFonts w:ascii="Times New Roman" w:hAnsi="Times New Roman"/>
          <w:sz w:val="28"/>
          <w:szCs w:val="28"/>
        </w:rPr>
        <w:t>абзацем 2 настоящего пункта и</w:t>
      </w:r>
      <w:r w:rsidRPr="00BB4403">
        <w:rPr>
          <w:rFonts w:ascii="Times New Roman" w:hAnsi="Times New Roman"/>
          <w:sz w:val="28"/>
          <w:szCs w:val="28"/>
        </w:rPr>
        <w:t xml:space="preserve"> пункт</w:t>
      </w:r>
      <w:r w:rsidR="00C02EF0" w:rsidRPr="00BB4403">
        <w:rPr>
          <w:rFonts w:ascii="Times New Roman" w:hAnsi="Times New Roman"/>
          <w:sz w:val="28"/>
          <w:szCs w:val="28"/>
        </w:rPr>
        <w:t>а</w:t>
      </w:r>
      <w:r w:rsidRPr="00BB4403">
        <w:rPr>
          <w:rFonts w:ascii="Times New Roman" w:hAnsi="Times New Roman"/>
          <w:sz w:val="28"/>
          <w:szCs w:val="28"/>
        </w:rPr>
        <w:t>м</w:t>
      </w:r>
      <w:r w:rsidR="00C02EF0" w:rsidRPr="00BB4403">
        <w:rPr>
          <w:rFonts w:ascii="Times New Roman" w:hAnsi="Times New Roman"/>
          <w:sz w:val="28"/>
          <w:szCs w:val="28"/>
        </w:rPr>
        <w:t xml:space="preserve">и </w:t>
      </w:r>
      <w:r w:rsidR="00C02EF0">
        <w:rPr>
          <w:rFonts w:ascii="Times New Roman" w:hAnsi="Times New Roman"/>
          <w:sz w:val="28"/>
          <w:szCs w:val="28"/>
        </w:rPr>
        <w:t>14</w:t>
      </w:r>
      <w:r w:rsidR="00C02EF0" w:rsidRPr="00FA11F1">
        <w:rPr>
          <w:rFonts w:ascii="Times New Roman" w:hAnsi="Times New Roman"/>
          <w:sz w:val="28"/>
          <w:szCs w:val="28"/>
          <w:vertAlign w:val="superscript"/>
        </w:rPr>
        <w:t>1</w:t>
      </w:r>
      <w:r w:rsidR="00C02EF0">
        <w:rPr>
          <w:rFonts w:ascii="Times New Roman" w:hAnsi="Times New Roman"/>
          <w:sz w:val="28"/>
          <w:szCs w:val="28"/>
        </w:rPr>
        <w:t>, 14</w:t>
      </w:r>
      <w:r w:rsidR="00C02EF0" w:rsidRPr="00FA11F1">
        <w:rPr>
          <w:rFonts w:ascii="Times New Roman" w:hAnsi="Times New Roman"/>
          <w:sz w:val="28"/>
          <w:szCs w:val="28"/>
          <w:vertAlign w:val="superscript"/>
        </w:rPr>
        <w:t>2</w:t>
      </w:r>
      <w:r w:rsidR="00C02EF0">
        <w:rPr>
          <w:rFonts w:ascii="Times New Roman" w:hAnsi="Times New Roman"/>
          <w:sz w:val="28"/>
          <w:szCs w:val="28"/>
        </w:rPr>
        <w:t xml:space="preserve"> и 14</w:t>
      </w:r>
      <w:r w:rsidR="00C02EF0" w:rsidRPr="00FA11F1">
        <w:rPr>
          <w:rFonts w:ascii="Times New Roman" w:hAnsi="Times New Roman"/>
          <w:sz w:val="28"/>
          <w:szCs w:val="28"/>
          <w:vertAlign w:val="superscript"/>
        </w:rPr>
        <w:t>3</w:t>
      </w:r>
      <w:r w:rsidR="00270A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70AAB" w:rsidRPr="00FA11F1">
        <w:rPr>
          <w:rFonts w:ascii="Times New Roman" w:hAnsi="Times New Roman"/>
          <w:sz w:val="28"/>
          <w:szCs w:val="28"/>
        </w:rPr>
        <w:t>настоящей Методики</w:t>
      </w:r>
      <w:r w:rsidR="00C02EF0">
        <w:rPr>
          <w:rFonts w:ascii="Times New Roman" w:hAnsi="Times New Roman"/>
          <w:sz w:val="28"/>
          <w:szCs w:val="28"/>
        </w:rPr>
        <w:t>.</w:t>
      </w:r>
    </w:p>
    <w:p w:rsidR="00AB2977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8F">
        <w:rPr>
          <w:rFonts w:ascii="Times New Roman" w:hAnsi="Times New Roman"/>
          <w:sz w:val="28"/>
          <w:szCs w:val="28"/>
        </w:rPr>
        <w:t xml:space="preserve">Обоснование существенного возрастания стоимости строительных </w:t>
      </w:r>
      <w:r w:rsidR="007C03C0">
        <w:rPr>
          <w:rFonts w:ascii="Times New Roman" w:hAnsi="Times New Roman"/>
          <w:sz w:val="28"/>
          <w:szCs w:val="28"/>
        </w:rPr>
        <w:t>ресурсов</w:t>
      </w:r>
      <w:r w:rsidRPr="0073268F">
        <w:rPr>
          <w:rFonts w:ascii="Times New Roman" w:hAnsi="Times New Roman"/>
          <w:sz w:val="28"/>
          <w:szCs w:val="28"/>
        </w:rPr>
        <w:t xml:space="preserve"> поставки </w:t>
      </w: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r w:rsidR="0094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оказывающего</w:t>
      </w:r>
      <w:r w:rsidR="0051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изменение </w:t>
      </w:r>
      <w:r w:rsidR="007C03C0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(увеличение) цены контракта</w:t>
      </w:r>
      <w:r w:rsidR="00513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t xml:space="preserve">оформляется в письменной форме в виде расчета, выполненного в соответствии с объемами работ и затрат, предусмотренными сметой контракта, с учетом выявленного в процессе исполнения контракта существенного возрастания стоимости строительных </w:t>
      </w:r>
      <w:r w:rsidR="007C03C0">
        <w:rPr>
          <w:rFonts w:ascii="Times New Roman" w:hAnsi="Times New Roman"/>
          <w:sz w:val="28"/>
          <w:szCs w:val="28"/>
        </w:rPr>
        <w:t>ресурсов</w:t>
      </w:r>
      <w:r w:rsidRPr="0073268F">
        <w:rPr>
          <w:rFonts w:ascii="Times New Roman" w:hAnsi="Times New Roman"/>
          <w:sz w:val="28"/>
          <w:szCs w:val="28"/>
        </w:rPr>
        <w:t>, поставляемых подрядчиком (далее – Расчет</w:t>
      </w:r>
      <w:r w:rsidR="00B2290C">
        <w:rPr>
          <w:rFonts w:ascii="Times New Roman" w:hAnsi="Times New Roman"/>
          <w:sz w:val="28"/>
          <w:szCs w:val="28"/>
        </w:rPr>
        <w:t xml:space="preserve">) </w:t>
      </w:r>
      <w:r w:rsidR="00D7577B">
        <w:rPr>
          <w:rFonts w:ascii="Times New Roman" w:hAnsi="Times New Roman"/>
          <w:sz w:val="28"/>
          <w:szCs w:val="28"/>
        </w:rPr>
        <w:t xml:space="preserve">и </w:t>
      </w:r>
      <w:r w:rsidR="00FD5D0E">
        <w:rPr>
          <w:rFonts w:ascii="Times New Roman" w:hAnsi="Times New Roman"/>
          <w:sz w:val="28"/>
          <w:szCs w:val="28"/>
        </w:rPr>
        <w:t>размещается заказчиком в единой информационной системе в сфере закупок вместе с обосновывающими документами и соглашением об изменении условий контракта</w:t>
      </w:r>
      <w:r w:rsidRPr="00210DA4">
        <w:rPr>
          <w:rFonts w:ascii="Times New Roman" w:hAnsi="Times New Roman"/>
          <w:sz w:val="28"/>
          <w:szCs w:val="28"/>
        </w:rPr>
        <w:t>.</w:t>
      </w:r>
    </w:p>
    <w:p w:rsidR="00AB2977" w:rsidRDefault="001868E8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8E8">
        <w:rPr>
          <w:rFonts w:ascii="Times New Roman" w:hAnsi="Times New Roman"/>
          <w:sz w:val="28"/>
          <w:szCs w:val="28"/>
        </w:rPr>
        <w:t>14</w:t>
      </w:r>
      <w:r w:rsidRPr="001868E8">
        <w:rPr>
          <w:rFonts w:ascii="Times New Roman" w:hAnsi="Times New Roman"/>
          <w:sz w:val="28"/>
          <w:szCs w:val="28"/>
          <w:vertAlign w:val="superscript"/>
        </w:rPr>
        <w:t>1</w:t>
      </w:r>
      <w:r w:rsidR="00281C58" w:rsidRPr="00FA11F1">
        <w:rPr>
          <w:rFonts w:ascii="Times New Roman" w:hAnsi="Times New Roman"/>
          <w:sz w:val="28"/>
          <w:szCs w:val="28"/>
        </w:rPr>
        <w:t>.</w:t>
      </w:r>
      <w:r w:rsidR="00AB2977" w:rsidRPr="001868E8">
        <w:rPr>
          <w:rFonts w:ascii="Times New Roman" w:hAnsi="Times New Roman"/>
          <w:sz w:val="28"/>
          <w:szCs w:val="28"/>
        </w:rPr>
        <w:t xml:space="preserve"> Для контрактов, цена которых не превышает 30 </w:t>
      </w:r>
      <w:proofErr w:type="spellStart"/>
      <w:r w:rsidR="00AB2977" w:rsidRPr="001868E8">
        <w:rPr>
          <w:rFonts w:ascii="Times New Roman" w:hAnsi="Times New Roman"/>
          <w:sz w:val="28"/>
          <w:szCs w:val="28"/>
        </w:rPr>
        <w:t>млн.руб</w:t>
      </w:r>
      <w:proofErr w:type="spellEnd"/>
      <w:r w:rsidR="00AB2977" w:rsidRPr="001868E8">
        <w:rPr>
          <w:rFonts w:ascii="Times New Roman" w:hAnsi="Times New Roman"/>
          <w:sz w:val="28"/>
          <w:szCs w:val="28"/>
        </w:rPr>
        <w:t>.,</w:t>
      </w:r>
      <w:r w:rsidR="00AB2977">
        <w:rPr>
          <w:rFonts w:ascii="Times New Roman" w:hAnsi="Times New Roman"/>
          <w:sz w:val="28"/>
          <w:szCs w:val="28"/>
        </w:rPr>
        <w:t xml:space="preserve"> </w:t>
      </w:r>
      <w:r w:rsidR="00AB2977" w:rsidRPr="00402C4A">
        <w:rPr>
          <w:rFonts w:ascii="Times New Roman" w:hAnsi="Times New Roman"/>
          <w:sz w:val="28"/>
          <w:szCs w:val="28"/>
        </w:rPr>
        <w:t xml:space="preserve">Расчет оформляется в разрезе </w:t>
      </w:r>
      <w:r w:rsidR="00AB2977"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</w:t>
      </w:r>
      <w:r w:rsidR="00AB297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2977"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AB2977"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суммарная стоимость которых с учетом объема поставки по контракту в целом (как приобретенных, так и тех, закупка которых еще не была осуществлена подр</w:t>
      </w:r>
      <w:r w:rsidR="006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ядчиком) составляет не менее 80 процентов</w:t>
      </w:r>
      <w:r w:rsidR="00AB2977"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стоимости всего объема </w:t>
      </w:r>
      <w:r w:rsidR="006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77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="00655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AB2977"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2977" w:rsidRPr="004C15CB">
        <w:rPr>
          <w:rFonts w:ascii="Times New Roman" w:hAnsi="Times New Roman"/>
          <w:sz w:val="28"/>
          <w:szCs w:val="28"/>
        </w:rPr>
        <w:lastRenderedPageBreak/>
        <w:t xml:space="preserve">необходимых для исполнения контракта (далее – </w:t>
      </w:r>
      <w:proofErr w:type="spellStart"/>
      <w:r w:rsidR="00AB2977" w:rsidRPr="00402C4A">
        <w:rPr>
          <w:rFonts w:ascii="Times New Roman" w:hAnsi="Times New Roman"/>
          <w:sz w:val="28"/>
          <w:szCs w:val="28"/>
        </w:rPr>
        <w:t>ценообразующи</w:t>
      </w:r>
      <w:r w:rsidR="00AB2977">
        <w:rPr>
          <w:rFonts w:ascii="Times New Roman" w:hAnsi="Times New Roman"/>
          <w:sz w:val="28"/>
          <w:szCs w:val="28"/>
        </w:rPr>
        <w:t>е</w:t>
      </w:r>
      <w:proofErr w:type="spellEnd"/>
      <w:r w:rsidR="00AB2977">
        <w:rPr>
          <w:rFonts w:ascii="Times New Roman" w:hAnsi="Times New Roman"/>
          <w:sz w:val="28"/>
          <w:szCs w:val="28"/>
        </w:rPr>
        <w:t xml:space="preserve"> </w:t>
      </w:r>
      <w:r w:rsidR="00AB2977" w:rsidRPr="00402C4A">
        <w:rPr>
          <w:rFonts w:ascii="Times New Roman" w:hAnsi="Times New Roman"/>
          <w:sz w:val="28"/>
          <w:szCs w:val="28"/>
        </w:rPr>
        <w:t>строительны</w:t>
      </w:r>
      <w:r w:rsidR="00AB2977">
        <w:rPr>
          <w:rFonts w:ascii="Times New Roman" w:hAnsi="Times New Roman"/>
          <w:sz w:val="28"/>
          <w:szCs w:val="28"/>
        </w:rPr>
        <w:t>е</w:t>
      </w:r>
      <w:r w:rsidR="00AB2977" w:rsidRPr="00402C4A">
        <w:rPr>
          <w:rFonts w:ascii="Times New Roman" w:hAnsi="Times New Roman"/>
          <w:sz w:val="28"/>
          <w:szCs w:val="28"/>
        </w:rPr>
        <w:t xml:space="preserve"> </w:t>
      </w:r>
      <w:r w:rsidR="00655DA2">
        <w:rPr>
          <w:rFonts w:ascii="Times New Roman" w:hAnsi="Times New Roman"/>
          <w:sz w:val="28"/>
          <w:szCs w:val="28"/>
        </w:rPr>
        <w:t>ресурсы</w:t>
      </w:r>
      <w:r w:rsidR="00AB2977" w:rsidRPr="00FA11F1">
        <w:rPr>
          <w:rFonts w:ascii="Times New Roman" w:hAnsi="Times New Roman"/>
          <w:sz w:val="28"/>
          <w:szCs w:val="28"/>
        </w:rPr>
        <w:t>)</w:t>
      </w:r>
      <w:r w:rsidR="00AB2977" w:rsidRPr="00402C4A">
        <w:rPr>
          <w:rFonts w:ascii="Times New Roman" w:hAnsi="Times New Roman"/>
          <w:sz w:val="28"/>
          <w:szCs w:val="28"/>
        </w:rPr>
        <w:t xml:space="preserve">, </w:t>
      </w:r>
      <w:r w:rsidR="00AB2977" w:rsidRPr="00FA11F1">
        <w:rPr>
          <w:rFonts w:ascii="Times New Roman" w:hAnsi="Times New Roman"/>
          <w:sz w:val="28"/>
          <w:szCs w:val="28"/>
        </w:rPr>
        <w:t>закупка которых еще не была произведена подрядчиком, но осуществление которой необходимо для выполнения работ, предусмотренных контрактом, и ценовые</w:t>
      </w:r>
      <w:r w:rsidR="00AB2977" w:rsidRPr="00402C4A">
        <w:rPr>
          <w:rFonts w:ascii="Times New Roman" w:hAnsi="Times New Roman"/>
          <w:sz w:val="28"/>
          <w:szCs w:val="28"/>
        </w:rPr>
        <w:t xml:space="preserve"> показатели которых по </w:t>
      </w:r>
      <w:r w:rsidR="00AB2977">
        <w:rPr>
          <w:rFonts w:ascii="Times New Roman" w:hAnsi="Times New Roman"/>
          <w:sz w:val="28"/>
          <w:szCs w:val="28"/>
        </w:rPr>
        <w:t>данным</w:t>
      </w:r>
      <w:r w:rsidR="00AB2977" w:rsidRPr="00402C4A">
        <w:rPr>
          <w:rFonts w:ascii="Times New Roman" w:hAnsi="Times New Roman"/>
          <w:sz w:val="28"/>
          <w:szCs w:val="28"/>
        </w:rPr>
        <w:t xml:space="preserve"> подрядчика претерпели </w:t>
      </w:r>
      <w:r w:rsidR="00C62AF1" w:rsidRPr="007C7198">
        <w:rPr>
          <w:rFonts w:ascii="Times New Roman" w:hAnsi="Times New Roman"/>
          <w:sz w:val="28"/>
          <w:szCs w:val="28"/>
        </w:rPr>
        <w:t>значительное</w:t>
      </w:r>
      <w:r w:rsidR="00C62AF1">
        <w:rPr>
          <w:rFonts w:ascii="Times New Roman" w:hAnsi="Times New Roman"/>
          <w:sz w:val="28"/>
          <w:szCs w:val="28"/>
        </w:rPr>
        <w:t xml:space="preserve"> </w:t>
      </w:r>
      <w:r w:rsidR="00AB2977" w:rsidRPr="00402C4A">
        <w:rPr>
          <w:rFonts w:ascii="Times New Roman" w:hAnsi="Times New Roman"/>
          <w:sz w:val="28"/>
          <w:szCs w:val="28"/>
        </w:rPr>
        <w:t xml:space="preserve">изменение. </w:t>
      </w:r>
      <w:r w:rsidR="00655DA2">
        <w:rPr>
          <w:rFonts w:ascii="Times New Roman" w:hAnsi="Times New Roman"/>
          <w:sz w:val="28"/>
          <w:szCs w:val="28"/>
        </w:rPr>
        <w:t xml:space="preserve">При этом определение перечня </w:t>
      </w:r>
      <w:proofErr w:type="spellStart"/>
      <w:r w:rsidR="00655DA2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="00655DA2">
        <w:rPr>
          <w:rFonts w:ascii="Times New Roman" w:hAnsi="Times New Roman"/>
          <w:sz w:val="28"/>
          <w:szCs w:val="28"/>
        </w:rPr>
        <w:t xml:space="preserve"> строительных ресурсов определяется отдельно для строительных ресурсов, относящихся к материалам, и для строительных ресурсов, относящихся к оборудованию (далее – </w:t>
      </w:r>
      <w:proofErr w:type="spellStart"/>
      <w:r w:rsidR="00655DA2">
        <w:rPr>
          <w:rFonts w:ascii="Times New Roman" w:hAnsi="Times New Roman"/>
          <w:sz w:val="28"/>
          <w:szCs w:val="28"/>
        </w:rPr>
        <w:t>ценообразующие</w:t>
      </w:r>
      <w:proofErr w:type="spellEnd"/>
      <w:r w:rsidR="00655DA2">
        <w:rPr>
          <w:rFonts w:ascii="Times New Roman" w:hAnsi="Times New Roman"/>
          <w:sz w:val="28"/>
          <w:szCs w:val="28"/>
        </w:rPr>
        <w:t xml:space="preserve"> строительные материалы, </w:t>
      </w:r>
      <w:proofErr w:type="spellStart"/>
      <w:r w:rsidR="00655DA2">
        <w:rPr>
          <w:rFonts w:ascii="Times New Roman" w:hAnsi="Times New Roman"/>
          <w:sz w:val="28"/>
          <w:szCs w:val="28"/>
        </w:rPr>
        <w:t>ценообразующее</w:t>
      </w:r>
      <w:proofErr w:type="spellEnd"/>
      <w:r w:rsidR="00655DA2">
        <w:rPr>
          <w:rFonts w:ascii="Times New Roman" w:hAnsi="Times New Roman"/>
          <w:sz w:val="28"/>
          <w:szCs w:val="28"/>
        </w:rPr>
        <w:t xml:space="preserve"> оборудование соответственно).</w:t>
      </w:r>
      <w:r w:rsidR="00655DA2" w:rsidRPr="00402C4A">
        <w:rPr>
          <w:rFonts w:ascii="Times New Roman" w:hAnsi="Times New Roman"/>
          <w:sz w:val="28"/>
          <w:szCs w:val="28"/>
        </w:rPr>
        <w:t xml:space="preserve"> </w:t>
      </w:r>
      <w:r w:rsidR="00AB2977" w:rsidRPr="00402C4A">
        <w:rPr>
          <w:rFonts w:ascii="Times New Roman" w:hAnsi="Times New Roman"/>
          <w:sz w:val="28"/>
          <w:szCs w:val="28"/>
        </w:rPr>
        <w:t>Рекоменду</w:t>
      </w:r>
      <w:r w:rsidR="00C30511">
        <w:rPr>
          <w:rFonts w:ascii="Times New Roman" w:hAnsi="Times New Roman"/>
          <w:sz w:val="28"/>
          <w:szCs w:val="28"/>
        </w:rPr>
        <w:t>емый</w:t>
      </w:r>
      <w:r w:rsidR="00AB2977" w:rsidRPr="00402C4A">
        <w:rPr>
          <w:rFonts w:ascii="Times New Roman" w:hAnsi="Times New Roman"/>
          <w:sz w:val="28"/>
          <w:szCs w:val="28"/>
        </w:rPr>
        <w:t xml:space="preserve"> </w:t>
      </w:r>
      <w:r w:rsidR="00C30511">
        <w:rPr>
          <w:rFonts w:ascii="Times New Roman" w:hAnsi="Times New Roman"/>
          <w:sz w:val="28"/>
          <w:szCs w:val="28"/>
        </w:rPr>
        <w:t>образец</w:t>
      </w:r>
      <w:r w:rsidR="00AB2977" w:rsidRPr="00402C4A">
        <w:rPr>
          <w:rFonts w:ascii="Times New Roman" w:hAnsi="Times New Roman"/>
          <w:sz w:val="28"/>
          <w:szCs w:val="28"/>
        </w:rPr>
        <w:t xml:space="preserve"> расч</w:t>
      </w:r>
      <w:r w:rsidR="00775422">
        <w:rPr>
          <w:rFonts w:ascii="Times New Roman" w:hAnsi="Times New Roman"/>
          <w:sz w:val="28"/>
          <w:szCs w:val="28"/>
        </w:rPr>
        <w:t>е</w:t>
      </w:r>
      <w:r w:rsidR="00AB2977" w:rsidRPr="00402C4A">
        <w:rPr>
          <w:rFonts w:ascii="Times New Roman" w:hAnsi="Times New Roman"/>
          <w:sz w:val="28"/>
          <w:szCs w:val="28"/>
        </w:rPr>
        <w:t xml:space="preserve">та приведен в приложении № 3 к </w:t>
      </w:r>
      <w:r w:rsidR="00281C58">
        <w:rPr>
          <w:rFonts w:ascii="Times New Roman" w:hAnsi="Times New Roman"/>
          <w:sz w:val="28"/>
          <w:szCs w:val="28"/>
        </w:rPr>
        <w:t xml:space="preserve">настоящей </w:t>
      </w:r>
      <w:r w:rsidR="00AB2977" w:rsidRPr="00402C4A">
        <w:rPr>
          <w:rFonts w:ascii="Times New Roman" w:hAnsi="Times New Roman"/>
          <w:sz w:val="28"/>
          <w:szCs w:val="28"/>
        </w:rPr>
        <w:t>Методике.</w:t>
      </w:r>
    </w:p>
    <w:p w:rsidR="00AB2977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 xml:space="preserve">Определение перечня </w:t>
      </w:r>
      <w:proofErr w:type="spellStart"/>
      <w:r w:rsidRPr="00402C4A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строительных материалов и (или) оборудования осуществляется на основании сметной документации в базисном уровне цен, получившей положительное заключение органов экспертизы и использованной при формировании начальной (максимальной) цены контракта, или на основании информации о текущей стоимости строительных ресурсов, необходимых для выполнения работ, предусмотренных условиями контракта, и использованной при формировании сметы контракта.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 xml:space="preserve">Для подтверждения ценовых показателей таких </w:t>
      </w:r>
      <w:proofErr w:type="spellStart"/>
      <w:r w:rsidRPr="00402C4A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строительных материалов и (или) оборудования представляются обосновывающие документы, содержащие информацию о цене таких строительных материалов и (или) оборудования, действующей на дату зак</w:t>
      </w:r>
      <w:r w:rsidR="0052188D">
        <w:rPr>
          <w:rFonts w:ascii="Times New Roman" w:hAnsi="Times New Roman"/>
          <w:sz w:val="28"/>
          <w:szCs w:val="28"/>
        </w:rPr>
        <w:t>лючения действующего контракта, а также</w:t>
      </w:r>
      <w:r w:rsidRPr="00402C4A">
        <w:rPr>
          <w:rFonts w:ascii="Times New Roman" w:hAnsi="Times New Roman"/>
          <w:sz w:val="28"/>
          <w:szCs w:val="28"/>
        </w:rPr>
        <w:t xml:space="preserve"> на период п</w:t>
      </w:r>
      <w:r>
        <w:rPr>
          <w:rFonts w:ascii="Times New Roman" w:hAnsi="Times New Roman"/>
          <w:sz w:val="28"/>
          <w:szCs w:val="28"/>
        </w:rPr>
        <w:t>роведения Р</w:t>
      </w:r>
      <w:r w:rsidRPr="00402C4A">
        <w:rPr>
          <w:rFonts w:ascii="Times New Roman" w:hAnsi="Times New Roman"/>
          <w:sz w:val="28"/>
          <w:szCs w:val="28"/>
        </w:rPr>
        <w:t>асчета.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 xml:space="preserve">В качестве обосновывающих документов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402C4A">
        <w:rPr>
          <w:rFonts w:ascii="Times New Roman" w:hAnsi="Times New Roman"/>
          <w:sz w:val="28"/>
          <w:szCs w:val="28"/>
        </w:rPr>
        <w:t>:</w:t>
      </w:r>
    </w:p>
    <w:p w:rsidR="00AB2977" w:rsidRPr="00402C4A" w:rsidRDefault="00AB2977" w:rsidP="00C26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а</w:t>
      </w:r>
      <w:r w:rsidRPr="00C26A66">
        <w:rPr>
          <w:rFonts w:ascii="Times New Roman" w:hAnsi="Times New Roman"/>
          <w:sz w:val="28"/>
          <w:szCs w:val="28"/>
        </w:rPr>
        <w:t xml:space="preserve">) в уровне цен на дату заключения контракта: коммерческие предложения, прайс-листы, данные торговых площадок, договоры поставки </w:t>
      </w:r>
      <w:r w:rsidR="00BB4403" w:rsidRPr="00BB4403">
        <w:rPr>
          <w:rFonts w:ascii="Times New Roman" w:hAnsi="Times New Roman"/>
          <w:sz w:val="28"/>
          <w:szCs w:val="28"/>
        </w:rPr>
        <w:t>идентичных</w:t>
      </w:r>
      <w:r w:rsidR="00BB4403">
        <w:rPr>
          <w:rFonts w:ascii="Times New Roman" w:hAnsi="Times New Roman"/>
          <w:sz w:val="28"/>
          <w:szCs w:val="28"/>
        </w:rPr>
        <w:t xml:space="preserve"> </w:t>
      </w:r>
      <w:r w:rsidRPr="00C26A66">
        <w:rPr>
          <w:rFonts w:ascii="Times New Roman" w:hAnsi="Times New Roman"/>
          <w:sz w:val="28"/>
          <w:szCs w:val="28"/>
        </w:rPr>
        <w:t>строительных материалов и (или) оборудования, заключенные для исполнения иных контрактов</w:t>
      </w:r>
      <w:r w:rsidR="00E66073">
        <w:rPr>
          <w:rFonts w:ascii="Times New Roman" w:hAnsi="Times New Roman"/>
          <w:sz w:val="28"/>
          <w:szCs w:val="28"/>
        </w:rPr>
        <w:t xml:space="preserve"> </w:t>
      </w:r>
      <w:r w:rsidR="00E66073" w:rsidRPr="00C26A66">
        <w:rPr>
          <w:rFonts w:ascii="Times New Roman" w:hAnsi="Times New Roman"/>
          <w:sz w:val="28"/>
          <w:szCs w:val="28"/>
        </w:rPr>
        <w:t>(при условии соответствия даты, указанной в таких документах, дате заключения контракта с возможным отклонением не более 30 календарных дней)</w:t>
      </w:r>
      <w:r w:rsidRPr="00C26A66">
        <w:rPr>
          <w:rFonts w:ascii="Times New Roman" w:hAnsi="Times New Roman"/>
          <w:sz w:val="28"/>
          <w:szCs w:val="28"/>
        </w:rPr>
        <w:t xml:space="preserve">, использованные </w:t>
      </w:r>
      <w:r w:rsidR="00E66073" w:rsidRPr="00C26A66">
        <w:rPr>
          <w:rFonts w:ascii="Times New Roman" w:hAnsi="Times New Roman"/>
          <w:sz w:val="28"/>
          <w:szCs w:val="28"/>
        </w:rPr>
        <w:t xml:space="preserve">в том числе </w:t>
      </w:r>
      <w:r w:rsidRPr="00C26A66">
        <w:rPr>
          <w:rFonts w:ascii="Times New Roman" w:hAnsi="Times New Roman"/>
          <w:sz w:val="28"/>
          <w:szCs w:val="28"/>
        </w:rPr>
        <w:t xml:space="preserve">при </w:t>
      </w:r>
      <w:r w:rsidR="00070D6D" w:rsidRPr="00C26A66">
        <w:rPr>
          <w:rFonts w:ascii="Times New Roman" w:hAnsi="Times New Roman"/>
          <w:sz w:val="28"/>
          <w:szCs w:val="28"/>
        </w:rPr>
        <w:t xml:space="preserve">определении </w:t>
      </w:r>
      <w:r w:rsidR="002E618D" w:rsidRPr="00C26A66">
        <w:rPr>
          <w:rFonts w:ascii="Times New Roman" w:hAnsi="Times New Roman"/>
          <w:sz w:val="28"/>
          <w:szCs w:val="28"/>
        </w:rPr>
        <w:t>начальной (максимальной) цены контракта</w:t>
      </w:r>
      <w:r w:rsidR="00070D6D" w:rsidRPr="00C26A66">
        <w:rPr>
          <w:rFonts w:ascii="Times New Roman" w:hAnsi="Times New Roman"/>
          <w:sz w:val="28"/>
          <w:szCs w:val="28"/>
        </w:rPr>
        <w:t xml:space="preserve"> и </w:t>
      </w:r>
      <w:r w:rsidRPr="00C26A66">
        <w:rPr>
          <w:rFonts w:ascii="Times New Roman" w:hAnsi="Times New Roman"/>
          <w:sz w:val="28"/>
          <w:szCs w:val="28"/>
        </w:rPr>
        <w:t xml:space="preserve">формировании проекта сметы контракта, </w:t>
      </w:r>
      <w:r w:rsidR="002E618D" w:rsidRPr="00C26A66">
        <w:rPr>
          <w:rFonts w:ascii="Times New Roman" w:hAnsi="Times New Roman"/>
          <w:sz w:val="28"/>
          <w:szCs w:val="28"/>
        </w:rPr>
        <w:t>а также договоры поставки, заключенные до существенного</w:t>
      </w:r>
      <w:r w:rsidR="002E618D" w:rsidRPr="00C2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возрастания стоимости </w:t>
      </w:r>
      <w:r w:rsidR="00BB4403" w:rsidRPr="00BB4403">
        <w:rPr>
          <w:rFonts w:ascii="Times New Roman" w:hAnsi="Times New Roman"/>
          <w:sz w:val="28"/>
          <w:szCs w:val="28"/>
        </w:rPr>
        <w:t>идентичных</w:t>
      </w:r>
      <w:r w:rsidR="00BB4403" w:rsidRPr="00C2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18D" w:rsidRPr="00C26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материалов и (или) оборудования</w:t>
      </w:r>
      <w:r w:rsidR="002E618D" w:rsidRPr="00C26A66">
        <w:rPr>
          <w:rFonts w:ascii="Times New Roman" w:hAnsi="Times New Roman"/>
          <w:sz w:val="28"/>
          <w:szCs w:val="28"/>
        </w:rPr>
        <w:t xml:space="preserve">, данные бухгалтерской отчетности </w:t>
      </w:r>
      <w:r w:rsidRPr="00C26A66">
        <w:rPr>
          <w:rFonts w:ascii="Times New Roman" w:hAnsi="Times New Roman"/>
          <w:sz w:val="28"/>
          <w:szCs w:val="28"/>
        </w:rPr>
        <w:t>и иные документы;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б) в у</w:t>
      </w:r>
      <w:r>
        <w:rPr>
          <w:rFonts w:ascii="Times New Roman" w:hAnsi="Times New Roman"/>
          <w:sz w:val="28"/>
          <w:szCs w:val="28"/>
        </w:rPr>
        <w:t>ровне цен на период проведения Р</w:t>
      </w:r>
      <w:r w:rsidRPr="00402C4A">
        <w:rPr>
          <w:rFonts w:ascii="Times New Roman" w:hAnsi="Times New Roman"/>
          <w:sz w:val="28"/>
          <w:szCs w:val="28"/>
        </w:rPr>
        <w:t xml:space="preserve">асчета: коммерческие предложения, прайс-листы, </w:t>
      </w:r>
      <w:r w:rsidR="008F5CA0" w:rsidRPr="00402C4A">
        <w:rPr>
          <w:rFonts w:ascii="Times New Roman" w:hAnsi="Times New Roman"/>
          <w:sz w:val="28"/>
          <w:szCs w:val="28"/>
        </w:rPr>
        <w:t xml:space="preserve">договоры поставки </w:t>
      </w:r>
      <w:r w:rsidR="00BB4403" w:rsidRPr="00BB4403">
        <w:rPr>
          <w:rFonts w:ascii="Times New Roman" w:hAnsi="Times New Roman"/>
          <w:sz w:val="28"/>
          <w:szCs w:val="28"/>
        </w:rPr>
        <w:t>идентичных</w:t>
      </w:r>
      <w:r w:rsidR="00BB4403" w:rsidRPr="00402C4A">
        <w:rPr>
          <w:rFonts w:ascii="Times New Roman" w:hAnsi="Times New Roman"/>
          <w:sz w:val="28"/>
          <w:szCs w:val="28"/>
        </w:rPr>
        <w:t xml:space="preserve"> </w:t>
      </w:r>
      <w:r w:rsidR="008F5CA0" w:rsidRPr="00402C4A">
        <w:rPr>
          <w:rFonts w:ascii="Times New Roman" w:hAnsi="Times New Roman"/>
          <w:sz w:val="28"/>
          <w:szCs w:val="28"/>
        </w:rPr>
        <w:t>строительных материалов и (или) оборудования, заключенные для исполнения иных контрактов</w:t>
      </w:r>
      <w:r w:rsidRPr="00402C4A">
        <w:rPr>
          <w:rFonts w:ascii="Times New Roman" w:hAnsi="Times New Roman"/>
          <w:sz w:val="28"/>
          <w:szCs w:val="28"/>
        </w:rPr>
        <w:t>, данные торговых площадок</w:t>
      </w:r>
      <w:r>
        <w:rPr>
          <w:rFonts w:ascii="Times New Roman" w:hAnsi="Times New Roman"/>
          <w:sz w:val="28"/>
          <w:szCs w:val="28"/>
        </w:rPr>
        <w:t xml:space="preserve"> и иные документы</w:t>
      </w:r>
      <w:r w:rsidRPr="00402C4A">
        <w:rPr>
          <w:rFonts w:ascii="Times New Roman" w:hAnsi="Times New Roman"/>
          <w:sz w:val="28"/>
          <w:szCs w:val="28"/>
        </w:rPr>
        <w:t>.</w:t>
      </w:r>
    </w:p>
    <w:p w:rsidR="00070D6D" w:rsidRDefault="00AB2977" w:rsidP="009F6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 xml:space="preserve">Для подтверждения ценовых показателей по каждой позиции перечня </w:t>
      </w:r>
      <w:proofErr w:type="spellStart"/>
      <w:r w:rsidRPr="00402C4A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строительных материалов и (или) оборудовани</w:t>
      </w:r>
      <w:r>
        <w:rPr>
          <w:rFonts w:ascii="Times New Roman" w:hAnsi="Times New Roman"/>
          <w:sz w:val="28"/>
          <w:szCs w:val="28"/>
        </w:rPr>
        <w:t>я, определенных для проведения Р</w:t>
      </w:r>
      <w:r w:rsidRPr="00402C4A">
        <w:rPr>
          <w:rFonts w:ascii="Times New Roman" w:hAnsi="Times New Roman"/>
          <w:sz w:val="28"/>
          <w:szCs w:val="28"/>
        </w:rPr>
        <w:t xml:space="preserve">асчета, представляются не менее </w:t>
      </w:r>
      <w:r>
        <w:rPr>
          <w:rFonts w:ascii="Times New Roman" w:hAnsi="Times New Roman"/>
          <w:sz w:val="28"/>
          <w:szCs w:val="28"/>
        </w:rPr>
        <w:t>3</w:t>
      </w:r>
      <w:r w:rsidRPr="00402C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402C4A">
        <w:rPr>
          <w:rFonts w:ascii="Times New Roman" w:hAnsi="Times New Roman"/>
          <w:sz w:val="28"/>
          <w:szCs w:val="28"/>
        </w:rPr>
        <w:t>) обосновывающих документов</w:t>
      </w:r>
      <w:r w:rsidR="002A2221">
        <w:rPr>
          <w:rFonts w:ascii="Times New Roman" w:hAnsi="Times New Roman"/>
          <w:sz w:val="28"/>
          <w:szCs w:val="28"/>
        </w:rPr>
        <w:t xml:space="preserve">, </w:t>
      </w:r>
      <w:r w:rsidR="002A2221" w:rsidRPr="00C26A66">
        <w:rPr>
          <w:rFonts w:ascii="Times New Roman" w:hAnsi="Times New Roman"/>
          <w:sz w:val="28"/>
          <w:szCs w:val="28"/>
        </w:rPr>
        <w:t>за исключением случаев</w:t>
      </w:r>
      <w:r w:rsidR="00070D6D" w:rsidRPr="00C26A66">
        <w:rPr>
          <w:rFonts w:ascii="Times New Roman" w:hAnsi="Times New Roman"/>
          <w:sz w:val="28"/>
          <w:szCs w:val="28"/>
        </w:rPr>
        <w:t>,</w:t>
      </w:r>
      <w:r w:rsidR="002A2221" w:rsidRPr="00C26A66">
        <w:rPr>
          <w:rFonts w:ascii="Times New Roman" w:hAnsi="Times New Roman"/>
          <w:sz w:val="28"/>
          <w:szCs w:val="28"/>
        </w:rPr>
        <w:t xml:space="preserve"> </w:t>
      </w:r>
      <w:r w:rsidR="00070D6D" w:rsidRPr="00C26A66">
        <w:rPr>
          <w:rFonts w:ascii="Times New Roman" w:hAnsi="Times New Roman"/>
          <w:sz w:val="28"/>
          <w:szCs w:val="28"/>
        </w:rPr>
        <w:t>когда</w:t>
      </w:r>
      <w:r w:rsidR="002A2221" w:rsidRPr="00C26A66">
        <w:rPr>
          <w:rFonts w:ascii="Times New Roman" w:hAnsi="Times New Roman"/>
          <w:sz w:val="28"/>
          <w:szCs w:val="28"/>
        </w:rPr>
        <w:t xml:space="preserve"> материал и </w:t>
      </w:r>
      <w:r w:rsidR="009D3815" w:rsidRPr="00C26A66">
        <w:rPr>
          <w:rFonts w:ascii="Times New Roman" w:hAnsi="Times New Roman"/>
          <w:sz w:val="28"/>
          <w:szCs w:val="28"/>
        </w:rPr>
        <w:t>(</w:t>
      </w:r>
      <w:r w:rsidR="002A2221" w:rsidRPr="00C26A66">
        <w:rPr>
          <w:rFonts w:ascii="Times New Roman" w:hAnsi="Times New Roman"/>
          <w:sz w:val="28"/>
          <w:szCs w:val="28"/>
        </w:rPr>
        <w:t>или</w:t>
      </w:r>
      <w:r w:rsidR="009D3815" w:rsidRPr="00C26A66">
        <w:rPr>
          <w:rFonts w:ascii="Times New Roman" w:hAnsi="Times New Roman"/>
          <w:sz w:val="28"/>
          <w:szCs w:val="28"/>
        </w:rPr>
        <w:t>)</w:t>
      </w:r>
      <w:r w:rsidR="002A2221" w:rsidRPr="00C26A66">
        <w:rPr>
          <w:rFonts w:ascii="Times New Roman" w:hAnsi="Times New Roman"/>
          <w:sz w:val="28"/>
          <w:szCs w:val="28"/>
        </w:rPr>
        <w:t xml:space="preserve"> оборудование поставляется</w:t>
      </w:r>
      <w:r w:rsidR="0061019B" w:rsidRPr="00C26A66">
        <w:rPr>
          <w:rFonts w:ascii="Times New Roman" w:hAnsi="Times New Roman"/>
          <w:sz w:val="28"/>
          <w:szCs w:val="28"/>
        </w:rPr>
        <w:t xml:space="preserve"> </w:t>
      </w:r>
      <w:r w:rsidR="002A2221" w:rsidRPr="00C26A66">
        <w:rPr>
          <w:rFonts w:ascii="Times New Roman" w:hAnsi="Times New Roman"/>
          <w:sz w:val="28"/>
          <w:szCs w:val="28"/>
        </w:rPr>
        <w:t xml:space="preserve">единственным </w:t>
      </w:r>
      <w:r w:rsidR="00070D6D" w:rsidRPr="00C26A66">
        <w:rPr>
          <w:rFonts w:ascii="Times New Roman" w:hAnsi="Times New Roman"/>
          <w:sz w:val="28"/>
          <w:szCs w:val="28"/>
        </w:rPr>
        <w:t>поставщиком.</w:t>
      </w:r>
      <w:r w:rsidR="00070D6D" w:rsidRPr="0061019B">
        <w:rPr>
          <w:rFonts w:ascii="Times New Roman" w:hAnsi="Times New Roman"/>
          <w:sz w:val="28"/>
          <w:szCs w:val="28"/>
        </w:rPr>
        <w:t xml:space="preserve"> </w:t>
      </w:r>
    </w:p>
    <w:p w:rsidR="00AB2977" w:rsidRPr="00402C4A" w:rsidRDefault="0061019B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A66">
        <w:rPr>
          <w:rFonts w:ascii="Times New Roman" w:hAnsi="Times New Roman"/>
          <w:sz w:val="28"/>
          <w:szCs w:val="28"/>
        </w:rPr>
        <w:t xml:space="preserve">Ценовые показатели </w:t>
      </w:r>
      <w:proofErr w:type="spellStart"/>
      <w:r w:rsidRPr="00C26A66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C26A66">
        <w:rPr>
          <w:rFonts w:ascii="Times New Roman" w:hAnsi="Times New Roman"/>
          <w:sz w:val="28"/>
          <w:szCs w:val="28"/>
        </w:rPr>
        <w:t xml:space="preserve"> строительных материалов и (или) оборудования, используемые для проведения Расчета, определяются по </w:t>
      </w:r>
      <w:r w:rsidRPr="00C26A66">
        <w:rPr>
          <w:rFonts w:ascii="Times New Roman" w:hAnsi="Times New Roman"/>
          <w:sz w:val="28"/>
          <w:szCs w:val="28"/>
        </w:rPr>
        <w:lastRenderedPageBreak/>
        <w:t xml:space="preserve">наиболее </w:t>
      </w:r>
      <w:r w:rsidR="009F6AEE" w:rsidRPr="00C26A66">
        <w:rPr>
          <w:rFonts w:ascii="Times New Roman" w:hAnsi="Times New Roman"/>
          <w:sz w:val="28"/>
          <w:szCs w:val="28"/>
        </w:rPr>
        <w:t>экономичному</w:t>
      </w:r>
      <w:r w:rsidRPr="00C26A66">
        <w:rPr>
          <w:rFonts w:ascii="Times New Roman" w:hAnsi="Times New Roman"/>
          <w:sz w:val="28"/>
          <w:szCs w:val="28"/>
        </w:rPr>
        <w:t xml:space="preserve"> варианту, определенному на основании ценовых показателей строительных материалов и (или) оборудования в представленных обосновывающих документах. </w:t>
      </w:r>
      <w:r w:rsidR="009F6AEE" w:rsidRPr="00C26A66">
        <w:rPr>
          <w:rFonts w:ascii="Times New Roman" w:hAnsi="Times New Roman"/>
          <w:sz w:val="28"/>
          <w:szCs w:val="28"/>
        </w:rPr>
        <w:t xml:space="preserve">При этом под наиболее экономичным вариантом понимается минимальное значение стоимости строительных материалов и (или) оборудования в представленных обосновывающих </w:t>
      </w:r>
      <w:proofErr w:type="spellStart"/>
      <w:proofErr w:type="gramStart"/>
      <w:r w:rsidR="009F6AEE" w:rsidRPr="00C26A66">
        <w:rPr>
          <w:rFonts w:ascii="Times New Roman" w:hAnsi="Times New Roman"/>
          <w:sz w:val="28"/>
          <w:szCs w:val="28"/>
        </w:rPr>
        <w:t>документах.</w:t>
      </w:r>
      <w:r w:rsidR="00AB2977">
        <w:rPr>
          <w:rFonts w:ascii="Times New Roman" w:hAnsi="Times New Roman"/>
          <w:sz w:val="28"/>
          <w:szCs w:val="28"/>
        </w:rPr>
        <w:t>При</w:t>
      </w:r>
      <w:proofErr w:type="spellEnd"/>
      <w:proofErr w:type="gramEnd"/>
      <w:r w:rsidR="00AB2977">
        <w:rPr>
          <w:rFonts w:ascii="Times New Roman" w:hAnsi="Times New Roman"/>
          <w:sz w:val="28"/>
          <w:szCs w:val="28"/>
        </w:rPr>
        <w:t xml:space="preserve"> выполнении Р</w:t>
      </w:r>
      <w:r w:rsidR="00AB2977" w:rsidRPr="00402C4A">
        <w:rPr>
          <w:rFonts w:ascii="Times New Roman" w:hAnsi="Times New Roman"/>
          <w:sz w:val="28"/>
          <w:szCs w:val="28"/>
        </w:rPr>
        <w:t xml:space="preserve">асчета стоимостные показатели строительных материалов и (или) оборудования в уровне цен на дату заключения контракта </w:t>
      </w:r>
      <w:r w:rsidR="00866A13">
        <w:rPr>
          <w:rFonts w:ascii="Times New Roman" w:hAnsi="Times New Roman"/>
          <w:sz w:val="28"/>
          <w:szCs w:val="28"/>
        </w:rPr>
        <w:t>приводятся к уровню цен исполнения контракта. Приведение к уровню цен периода исполнения контрак</w:t>
      </w:r>
      <w:r w:rsidR="00BB4403">
        <w:rPr>
          <w:rFonts w:ascii="Times New Roman" w:hAnsi="Times New Roman"/>
          <w:sz w:val="28"/>
          <w:szCs w:val="28"/>
        </w:rPr>
        <w:t>т</w:t>
      </w:r>
      <w:r w:rsidR="00866A13">
        <w:rPr>
          <w:rFonts w:ascii="Times New Roman" w:hAnsi="Times New Roman"/>
          <w:sz w:val="28"/>
          <w:szCs w:val="28"/>
        </w:rPr>
        <w:t>а осуществляется</w:t>
      </w:r>
      <w:r w:rsidR="00AB2977" w:rsidRPr="00402C4A">
        <w:rPr>
          <w:rFonts w:ascii="Times New Roman" w:hAnsi="Times New Roman"/>
          <w:sz w:val="28"/>
          <w:szCs w:val="28"/>
        </w:rPr>
        <w:t xml:space="preserve"> путем умножения стоимостных показателей по представленным обосновывающим документам в уровне цен </w:t>
      </w:r>
      <w:r w:rsidR="00866A13">
        <w:rPr>
          <w:rFonts w:ascii="Times New Roman" w:hAnsi="Times New Roman"/>
          <w:sz w:val="28"/>
          <w:szCs w:val="28"/>
        </w:rPr>
        <w:t xml:space="preserve">на дату заключения контракта </w:t>
      </w:r>
      <w:r w:rsidR="00AB2977" w:rsidRPr="00402C4A">
        <w:rPr>
          <w:rFonts w:ascii="Times New Roman" w:hAnsi="Times New Roman"/>
          <w:sz w:val="28"/>
          <w:szCs w:val="28"/>
        </w:rPr>
        <w:t>на индексы цен на продукцию (затраты, услуги) инвестиционного назначения по видам экономической деятельности (строительство), публикуемые Федеральной службой государственной статистики для соответствующего периода, и индексы-дефляторы Министерства экономического развития Российской Федерации по строке «Инвестиции в основной капитал (капитальные вложения)», используемые при формировании начальной (максимальной) цены контракта и (или) проекта сметы контракта.</w:t>
      </w:r>
    </w:p>
    <w:p w:rsidR="00C26A66" w:rsidRPr="00FA11F1" w:rsidRDefault="00C26A66" w:rsidP="00C26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201">
        <w:rPr>
          <w:rFonts w:ascii="Times New Roman" w:hAnsi="Times New Roman"/>
          <w:sz w:val="28"/>
          <w:szCs w:val="28"/>
        </w:rPr>
        <w:t xml:space="preserve">При выполнении Расчета стоимость </w:t>
      </w:r>
      <w:proofErr w:type="spellStart"/>
      <w:r w:rsidRPr="00730201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730201">
        <w:rPr>
          <w:rFonts w:ascii="Times New Roman" w:hAnsi="Times New Roman"/>
          <w:sz w:val="28"/>
          <w:szCs w:val="28"/>
        </w:rPr>
        <w:t xml:space="preserve"> строительных материалов и (или) оборудования, учтенных в сметной документации, используемой для расчета начальной (максимальной) цены контракта, и отсутствующих в сметно-нормативной базе (принятых по фактической стоимости на основании прейскурантов, коммерческих предложений, прайс-листов), определяется </w:t>
      </w:r>
      <w:r w:rsidR="00730201" w:rsidRPr="00730201">
        <w:rPr>
          <w:rFonts w:ascii="Times New Roman" w:hAnsi="Times New Roman"/>
          <w:sz w:val="28"/>
          <w:szCs w:val="28"/>
        </w:rPr>
        <w:t xml:space="preserve">без предоставления обосновывающих документов </w:t>
      </w:r>
      <w:r w:rsidRPr="00730201">
        <w:rPr>
          <w:rFonts w:ascii="Times New Roman" w:hAnsi="Times New Roman"/>
          <w:sz w:val="28"/>
          <w:szCs w:val="28"/>
        </w:rPr>
        <w:t>путем применения к их ценовым показателям в уровне цен на дату утверждения проектной документации, учтенных в сметной документации, используемой для расчета начальной (максимальной) цены контракта, индексов цен на продукцию (затраты, услуги) инвестиционного назначения по видам экономической деятельности (строительство), публикуемые Федеральной службой государственной статистики для соответствующего периода, и индексы-дефляторы Министерства экономического развития Российской Федерации по строке «Инвестиции в основной капитал (капитальные вложения)», принятых при расчете начальной (максимальной) цены контракта</w:t>
      </w:r>
      <w:r w:rsidR="00730201" w:rsidRPr="00730201">
        <w:rPr>
          <w:rFonts w:ascii="Times New Roman" w:hAnsi="Times New Roman"/>
          <w:sz w:val="28"/>
          <w:szCs w:val="28"/>
        </w:rPr>
        <w:t>.</w:t>
      </w:r>
    </w:p>
    <w:p w:rsidR="00AB2977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F1">
        <w:rPr>
          <w:rFonts w:ascii="Times New Roman" w:hAnsi="Times New Roman"/>
          <w:sz w:val="28"/>
          <w:szCs w:val="28"/>
        </w:rPr>
        <w:t xml:space="preserve">По результатам Расчета обоснования существенного </w:t>
      </w:r>
      <w:r w:rsidR="00CF6BE9" w:rsidRPr="00FA11F1">
        <w:rPr>
          <w:rFonts w:ascii="Times New Roman" w:hAnsi="Times New Roman"/>
          <w:sz w:val="28"/>
          <w:szCs w:val="28"/>
        </w:rPr>
        <w:t xml:space="preserve">возрастания </w:t>
      </w:r>
      <w:r w:rsidRPr="00FA11F1">
        <w:rPr>
          <w:rFonts w:ascii="Times New Roman" w:hAnsi="Times New Roman"/>
          <w:sz w:val="28"/>
          <w:szCs w:val="28"/>
        </w:rPr>
        <w:t xml:space="preserve">стоимости строительных </w:t>
      </w:r>
      <w:r w:rsidR="00EB5FE7">
        <w:rPr>
          <w:rFonts w:ascii="Times New Roman" w:hAnsi="Times New Roman"/>
          <w:sz w:val="28"/>
          <w:szCs w:val="28"/>
        </w:rPr>
        <w:t>ресурсов</w:t>
      </w:r>
      <w:r w:rsidRPr="00FA11F1">
        <w:rPr>
          <w:rFonts w:ascii="Times New Roman" w:hAnsi="Times New Roman"/>
          <w:sz w:val="28"/>
          <w:szCs w:val="28"/>
        </w:rPr>
        <w:t xml:space="preserve"> поставки подрядчика</w:t>
      </w:r>
      <w:r w:rsidRPr="00402C4A">
        <w:rPr>
          <w:rFonts w:ascii="Times New Roman" w:hAnsi="Times New Roman"/>
          <w:sz w:val="28"/>
          <w:szCs w:val="28"/>
        </w:rPr>
        <w:t xml:space="preserve"> </w:t>
      </w:r>
      <w:r w:rsidRPr="00A15CC6">
        <w:rPr>
          <w:rFonts w:ascii="Times New Roman" w:hAnsi="Times New Roman"/>
          <w:bCs/>
          <w:sz w:val="28"/>
          <w:szCs w:val="28"/>
        </w:rPr>
        <w:t xml:space="preserve">определяется разница между стоимостью </w:t>
      </w:r>
      <w:proofErr w:type="spellStart"/>
      <w:r w:rsidRPr="00A15CC6">
        <w:rPr>
          <w:rFonts w:ascii="Times New Roman" w:hAnsi="Times New Roman"/>
          <w:bCs/>
          <w:sz w:val="28"/>
          <w:szCs w:val="28"/>
        </w:rPr>
        <w:t>ценообразующих</w:t>
      </w:r>
      <w:proofErr w:type="spellEnd"/>
      <w:r w:rsidRPr="00A15CC6">
        <w:rPr>
          <w:rFonts w:ascii="Times New Roman" w:hAnsi="Times New Roman"/>
          <w:bCs/>
          <w:sz w:val="28"/>
          <w:szCs w:val="28"/>
        </w:rPr>
        <w:t xml:space="preserve"> строительных материалов и (или) оборудования, ценовые показатели которых по данным подрядчика претерпели изменение, принятой при формировании сметы контракта, и стоимостью </w:t>
      </w:r>
      <w:proofErr w:type="spellStart"/>
      <w:r w:rsidRPr="00A15CC6">
        <w:rPr>
          <w:rFonts w:ascii="Times New Roman" w:hAnsi="Times New Roman"/>
          <w:bCs/>
          <w:sz w:val="28"/>
          <w:szCs w:val="28"/>
        </w:rPr>
        <w:t>ценообразующих</w:t>
      </w:r>
      <w:proofErr w:type="spellEnd"/>
      <w:r w:rsidRPr="00A15CC6">
        <w:rPr>
          <w:rFonts w:ascii="Times New Roman" w:hAnsi="Times New Roman"/>
          <w:bCs/>
          <w:sz w:val="28"/>
          <w:szCs w:val="28"/>
        </w:rPr>
        <w:t xml:space="preserve"> материалов и (или) оборудования поставки подрядчика, стоимость которых уточнена в процессе исполнения контракта</w:t>
      </w:r>
      <w:r w:rsidRPr="00A15CC6">
        <w:rPr>
          <w:rFonts w:ascii="Times New Roman" w:hAnsi="Times New Roman"/>
          <w:sz w:val="28"/>
          <w:szCs w:val="28"/>
        </w:rPr>
        <w:t xml:space="preserve"> в связи с выявленным существенным изменением стоимости строительных материалов</w:t>
      </w:r>
      <w:r w:rsidRPr="00402C4A">
        <w:rPr>
          <w:rFonts w:ascii="Times New Roman" w:hAnsi="Times New Roman"/>
          <w:sz w:val="28"/>
          <w:szCs w:val="28"/>
        </w:rPr>
        <w:t xml:space="preserve"> и (или) оборудования. 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Указанная разница определ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Pr="00402C4A">
        <w:rPr>
          <w:rFonts w:ascii="Times New Roman" w:hAnsi="Times New Roman"/>
          <w:sz w:val="28"/>
          <w:szCs w:val="28"/>
        </w:rPr>
        <w:t>по формуле:</w:t>
      </w:r>
    </w:p>
    <w:p w:rsidR="00AB2977" w:rsidRDefault="00AB2977" w:rsidP="00AB2977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CF6BE9" w:rsidRDefault="00CF6BE9" w:rsidP="00AB2977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AB2977" w:rsidRPr="00C40FF9" w:rsidRDefault="00AB2977" w:rsidP="00AB2977">
      <w:pPr>
        <w:spacing w:after="0" w:line="240" w:lineRule="auto"/>
        <w:ind w:firstLine="24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0FF9">
        <w:rPr>
          <w:rFonts w:ascii="Times New Roman" w:hAnsi="Times New Roman"/>
          <w:sz w:val="28"/>
          <w:szCs w:val="28"/>
        </w:rPr>
        <w:lastRenderedPageBreak/>
        <w:t>С</w:t>
      </w:r>
      <w:r w:rsidRPr="00C40FF9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C40FF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40FF9">
        <w:rPr>
          <w:rFonts w:ascii="Times New Roman" w:hAnsi="Times New Roman"/>
          <w:sz w:val="28"/>
          <w:szCs w:val="28"/>
        </w:rPr>
        <w:t>С</w:t>
      </w:r>
      <w:r w:rsidRPr="00C40FF9">
        <w:rPr>
          <w:rFonts w:ascii="Times New Roman" w:hAnsi="Times New Roman"/>
          <w:sz w:val="28"/>
          <w:szCs w:val="28"/>
          <w:vertAlign w:val="subscript"/>
        </w:rPr>
        <w:t>ц.</w:t>
      </w:r>
      <w:proofErr w:type="gramStart"/>
      <w:r w:rsidRPr="00C40FF9">
        <w:rPr>
          <w:rFonts w:ascii="Times New Roman" w:hAnsi="Times New Roman"/>
          <w:sz w:val="28"/>
          <w:szCs w:val="28"/>
          <w:vertAlign w:val="subscript"/>
        </w:rPr>
        <w:t>м.контракт</w:t>
      </w:r>
      <w:proofErr w:type="spellEnd"/>
      <w:proofErr w:type="gramEnd"/>
      <w:r w:rsidRPr="00C40FF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40FF9">
        <w:rPr>
          <w:rFonts w:ascii="Times New Roman" w:hAnsi="Times New Roman"/>
          <w:sz w:val="28"/>
          <w:szCs w:val="28"/>
        </w:rPr>
        <w:t>С</w:t>
      </w:r>
      <w:r w:rsidRPr="00C40FF9">
        <w:rPr>
          <w:rFonts w:ascii="Times New Roman" w:hAnsi="Times New Roman"/>
          <w:sz w:val="28"/>
          <w:szCs w:val="28"/>
          <w:vertAlign w:val="subscript"/>
        </w:rPr>
        <w:t>ц.м.нмцк</w:t>
      </w:r>
      <w:proofErr w:type="spellEnd"/>
      <w:r w:rsidRPr="00C40FF9">
        <w:rPr>
          <w:rFonts w:ascii="Times New Roman" w:hAnsi="Times New Roman"/>
          <w:sz w:val="28"/>
          <w:szCs w:val="28"/>
        </w:rPr>
        <w:t>,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где: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– величина </w:t>
      </w:r>
      <w:r>
        <w:rPr>
          <w:rFonts w:ascii="Times New Roman" w:hAnsi="Times New Roman"/>
          <w:sz w:val="28"/>
          <w:szCs w:val="28"/>
        </w:rPr>
        <w:t>возрастания</w:t>
      </w:r>
      <w:r w:rsidRPr="00402C4A">
        <w:rPr>
          <w:rFonts w:ascii="Times New Roman" w:hAnsi="Times New Roman"/>
          <w:sz w:val="28"/>
          <w:szCs w:val="28"/>
        </w:rPr>
        <w:t xml:space="preserve"> стоимости строительных </w:t>
      </w:r>
      <w:r w:rsidR="00EB5FE7">
        <w:rPr>
          <w:rFonts w:ascii="Times New Roman" w:hAnsi="Times New Roman"/>
          <w:sz w:val="28"/>
          <w:szCs w:val="28"/>
        </w:rPr>
        <w:t>ресурсов</w:t>
      </w:r>
      <w:r w:rsidRPr="00402C4A">
        <w:rPr>
          <w:rFonts w:ascii="Times New Roman" w:hAnsi="Times New Roman"/>
          <w:sz w:val="28"/>
          <w:szCs w:val="28"/>
        </w:rPr>
        <w:t xml:space="preserve">, закупка которых еще не была </w:t>
      </w:r>
      <w:r>
        <w:rPr>
          <w:rFonts w:ascii="Times New Roman" w:hAnsi="Times New Roman"/>
          <w:sz w:val="28"/>
          <w:szCs w:val="28"/>
        </w:rPr>
        <w:t>произведена</w:t>
      </w:r>
      <w:r w:rsidRPr="00402C4A">
        <w:rPr>
          <w:rFonts w:ascii="Times New Roman" w:hAnsi="Times New Roman"/>
          <w:sz w:val="28"/>
          <w:szCs w:val="28"/>
        </w:rPr>
        <w:t xml:space="preserve"> подрядчиком</w:t>
      </w:r>
      <w:r w:rsidRPr="002D3AFC">
        <w:t xml:space="preserve"> </w:t>
      </w:r>
      <w:r>
        <w:rPr>
          <w:rFonts w:ascii="Times New Roman" w:hAnsi="Times New Roman"/>
          <w:sz w:val="28"/>
          <w:szCs w:val="28"/>
        </w:rPr>
        <w:t>до даты проведения Р</w:t>
      </w:r>
      <w:r w:rsidRPr="002D3AFC">
        <w:rPr>
          <w:rFonts w:ascii="Times New Roman" w:hAnsi="Times New Roman"/>
          <w:sz w:val="28"/>
          <w:szCs w:val="28"/>
        </w:rPr>
        <w:t xml:space="preserve">асчета, но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2D3AFC">
        <w:rPr>
          <w:rFonts w:ascii="Times New Roman" w:hAnsi="Times New Roman"/>
          <w:sz w:val="28"/>
          <w:szCs w:val="28"/>
        </w:rPr>
        <w:t xml:space="preserve"> которой необходимо для выполнения работ, предусмотренных контрактом,</w:t>
      </w:r>
      <w:r w:rsidRPr="00402C4A">
        <w:rPr>
          <w:rFonts w:ascii="Times New Roman" w:hAnsi="Times New Roman"/>
          <w:sz w:val="28"/>
          <w:szCs w:val="28"/>
        </w:rPr>
        <w:t xml:space="preserve"> выявленная в процессе исполнения контракта, которую нельзя было предусмотреть при заключении контракта;</w:t>
      </w:r>
    </w:p>
    <w:p w:rsidR="00775422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ц.</w:t>
      </w:r>
      <w:proofErr w:type="gramStart"/>
      <w:r w:rsidRPr="00402C4A">
        <w:rPr>
          <w:rFonts w:ascii="Times New Roman" w:hAnsi="Times New Roman"/>
          <w:sz w:val="28"/>
          <w:szCs w:val="28"/>
          <w:vertAlign w:val="subscript"/>
        </w:rPr>
        <w:t>м.контракт</w:t>
      </w:r>
      <w:proofErr w:type="spellEnd"/>
      <w:proofErr w:type="gramEnd"/>
      <w:r w:rsidRPr="00402C4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 xml:space="preserve">– стоимость </w:t>
      </w:r>
      <w:proofErr w:type="spellStart"/>
      <w:r w:rsidRPr="00402C4A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строительных материалов и (или) оборудования, закупка которых еще не была </w:t>
      </w:r>
      <w:r>
        <w:rPr>
          <w:rFonts w:ascii="Times New Roman" w:hAnsi="Times New Roman"/>
          <w:sz w:val="28"/>
          <w:szCs w:val="28"/>
        </w:rPr>
        <w:t>произведена</w:t>
      </w:r>
      <w:r w:rsidRPr="00402C4A">
        <w:rPr>
          <w:rFonts w:ascii="Times New Roman" w:hAnsi="Times New Roman"/>
          <w:sz w:val="28"/>
          <w:szCs w:val="28"/>
        </w:rPr>
        <w:t xml:space="preserve"> подрядчиком</w:t>
      </w:r>
      <w:r w:rsidRPr="002B7A1A">
        <w:t xml:space="preserve"> </w:t>
      </w:r>
      <w:r>
        <w:rPr>
          <w:rFonts w:ascii="Times New Roman" w:hAnsi="Times New Roman"/>
          <w:sz w:val="28"/>
          <w:szCs w:val="28"/>
        </w:rPr>
        <w:t>до даты проведения Р</w:t>
      </w:r>
      <w:r w:rsidRPr="002B7A1A">
        <w:rPr>
          <w:rFonts w:ascii="Times New Roman" w:hAnsi="Times New Roman"/>
          <w:sz w:val="28"/>
          <w:szCs w:val="28"/>
        </w:rPr>
        <w:t>асчета, но осуществление которой необходимо для выполнения ра</w:t>
      </w:r>
      <w:r w:rsidR="0052188D">
        <w:rPr>
          <w:rFonts w:ascii="Times New Roman" w:hAnsi="Times New Roman"/>
          <w:sz w:val="28"/>
          <w:szCs w:val="28"/>
        </w:rPr>
        <w:t>бот, предусмотренных контрактом</w:t>
      </w:r>
      <w:r w:rsidR="00775422">
        <w:rPr>
          <w:rFonts w:ascii="Times New Roman" w:hAnsi="Times New Roman"/>
          <w:sz w:val="28"/>
          <w:szCs w:val="28"/>
        </w:rPr>
        <w:t>;</w:t>
      </w:r>
    </w:p>
    <w:p w:rsidR="00775422" w:rsidRDefault="00775422" w:rsidP="0077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ц.</w:t>
      </w:r>
      <w:proofErr w:type="gramStart"/>
      <w:r w:rsidRPr="00402C4A">
        <w:rPr>
          <w:rFonts w:ascii="Times New Roman" w:hAnsi="Times New Roman"/>
          <w:sz w:val="28"/>
          <w:szCs w:val="28"/>
          <w:vertAlign w:val="subscript"/>
        </w:rPr>
        <w:t>м.нмцк</w:t>
      </w:r>
      <w:proofErr w:type="spellEnd"/>
      <w:proofErr w:type="gramEnd"/>
      <w:r w:rsidRPr="00402C4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 xml:space="preserve">– стоимость </w:t>
      </w:r>
      <w:proofErr w:type="spellStart"/>
      <w:r w:rsidRPr="00402C4A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строительных материалов и (или) оборудования, закупка которых еще не была </w:t>
      </w:r>
      <w:r>
        <w:rPr>
          <w:rFonts w:ascii="Times New Roman" w:hAnsi="Times New Roman"/>
          <w:sz w:val="28"/>
          <w:szCs w:val="28"/>
        </w:rPr>
        <w:t>произведена</w:t>
      </w:r>
      <w:r w:rsidRPr="00402C4A">
        <w:rPr>
          <w:rFonts w:ascii="Times New Roman" w:hAnsi="Times New Roman"/>
          <w:sz w:val="28"/>
          <w:szCs w:val="28"/>
        </w:rPr>
        <w:t xml:space="preserve"> подрядчиком </w:t>
      </w:r>
      <w:r>
        <w:rPr>
          <w:rFonts w:ascii="Times New Roman" w:hAnsi="Times New Roman"/>
          <w:sz w:val="28"/>
          <w:szCs w:val="28"/>
        </w:rPr>
        <w:t>до даты проведения Р</w:t>
      </w:r>
      <w:r w:rsidRPr="000474B0">
        <w:rPr>
          <w:rFonts w:ascii="Times New Roman" w:hAnsi="Times New Roman"/>
          <w:sz w:val="28"/>
          <w:szCs w:val="28"/>
        </w:rPr>
        <w:t>асчета, но осуществление которой необходимо для выполнения работ, предусмотренных контрактом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2C4A">
        <w:rPr>
          <w:rFonts w:ascii="Times New Roman" w:hAnsi="Times New Roman"/>
          <w:sz w:val="28"/>
          <w:szCs w:val="28"/>
        </w:rPr>
        <w:t xml:space="preserve">определенная в уровне цен </w:t>
      </w:r>
      <w:r w:rsidR="00866A13">
        <w:rPr>
          <w:rFonts w:ascii="Times New Roman" w:hAnsi="Times New Roman"/>
          <w:sz w:val="28"/>
          <w:szCs w:val="28"/>
        </w:rPr>
        <w:t>исполнения</w:t>
      </w:r>
      <w:r w:rsidRPr="00402C4A">
        <w:rPr>
          <w:rFonts w:ascii="Times New Roman" w:hAnsi="Times New Roman"/>
          <w:sz w:val="28"/>
          <w:szCs w:val="28"/>
        </w:rPr>
        <w:t xml:space="preserve">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AB2977" w:rsidRPr="00402C4A" w:rsidRDefault="00AB2977" w:rsidP="0077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EF">
        <w:rPr>
          <w:rFonts w:ascii="Times New Roman" w:hAnsi="Times New Roman"/>
          <w:sz w:val="28"/>
          <w:szCs w:val="28"/>
        </w:rPr>
        <w:t xml:space="preserve">Новая </w:t>
      </w:r>
      <w:r w:rsidRPr="004C15CB">
        <w:rPr>
          <w:rFonts w:ascii="Times New Roman" w:hAnsi="Times New Roman"/>
          <w:sz w:val="28"/>
          <w:szCs w:val="28"/>
        </w:rPr>
        <w:t>цена</w:t>
      </w:r>
      <w:r w:rsidRPr="00874FEF">
        <w:rPr>
          <w:rFonts w:ascii="Times New Roman" w:hAnsi="Times New Roman"/>
          <w:sz w:val="28"/>
          <w:szCs w:val="28"/>
        </w:rPr>
        <w:t xml:space="preserve"> контракта определяется как сумма цены работ по</w:t>
      </w:r>
      <w:r>
        <w:rPr>
          <w:rFonts w:ascii="Times New Roman" w:hAnsi="Times New Roman"/>
          <w:sz w:val="28"/>
          <w:szCs w:val="28"/>
        </w:rPr>
        <w:t> </w:t>
      </w:r>
      <w:r w:rsidRPr="00874FEF">
        <w:rPr>
          <w:rFonts w:ascii="Times New Roman" w:hAnsi="Times New Roman"/>
          <w:sz w:val="28"/>
          <w:szCs w:val="28"/>
        </w:rPr>
        <w:t xml:space="preserve">действующей смете контракта и величины возрастания стоимости строительных </w:t>
      </w:r>
      <w:r w:rsidR="00866A13">
        <w:rPr>
          <w:rFonts w:ascii="Times New Roman" w:hAnsi="Times New Roman"/>
          <w:sz w:val="28"/>
          <w:szCs w:val="28"/>
        </w:rPr>
        <w:t>ресурсов</w:t>
      </w:r>
      <w:r w:rsidRPr="00874FEF">
        <w:rPr>
          <w:rFonts w:ascii="Times New Roman" w:hAnsi="Times New Roman"/>
          <w:sz w:val="28"/>
          <w:szCs w:val="28"/>
        </w:rPr>
        <w:t>, закупка которых еще не была произведена подрядчиком</w:t>
      </w:r>
      <w:r w:rsidRPr="00874FEF">
        <w:t xml:space="preserve"> </w:t>
      </w:r>
      <w:r>
        <w:rPr>
          <w:rFonts w:ascii="Times New Roman" w:hAnsi="Times New Roman"/>
          <w:sz w:val="28"/>
          <w:szCs w:val="28"/>
        </w:rPr>
        <w:t>до даты проведения Р</w:t>
      </w:r>
      <w:r w:rsidRPr="00874FEF">
        <w:rPr>
          <w:rFonts w:ascii="Times New Roman" w:hAnsi="Times New Roman"/>
          <w:sz w:val="28"/>
          <w:szCs w:val="28"/>
        </w:rPr>
        <w:t>асчета, но</w:t>
      </w:r>
      <w:r>
        <w:rPr>
          <w:rFonts w:ascii="Times New Roman" w:hAnsi="Times New Roman"/>
          <w:sz w:val="28"/>
          <w:szCs w:val="28"/>
        </w:rPr>
        <w:t> </w:t>
      </w:r>
      <w:r w:rsidRPr="00874FEF">
        <w:rPr>
          <w:rFonts w:ascii="Times New Roman" w:hAnsi="Times New Roman"/>
          <w:sz w:val="28"/>
          <w:szCs w:val="28"/>
        </w:rPr>
        <w:t>осуществление которой необходимо для выполнения ра</w:t>
      </w:r>
      <w:r w:rsidR="0052188D">
        <w:rPr>
          <w:rFonts w:ascii="Times New Roman" w:hAnsi="Times New Roman"/>
          <w:sz w:val="28"/>
          <w:szCs w:val="28"/>
        </w:rPr>
        <w:t>бот, предусмотренных контрактом</w:t>
      </w:r>
      <w:r w:rsidRPr="00874FEF">
        <w:rPr>
          <w:rFonts w:ascii="Times New Roman" w:hAnsi="Times New Roman"/>
          <w:sz w:val="28"/>
          <w:szCs w:val="28"/>
        </w:rPr>
        <w:t>, выявленная в процессе исполнения контракта, которую нельзя было предусмотреть при заключении</w:t>
      </w:r>
      <w:r w:rsidRPr="00402C4A">
        <w:rPr>
          <w:rFonts w:ascii="Times New Roman" w:hAnsi="Times New Roman"/>
          <w:sz w:val="28"/>
          <w:szCs w:val="28"/>
        </w:rPr>
        <w:t xml:space="preserve"> контракта, по формуле:</w:t>
      </w:r>
    </w:p>
    <w:p w:rsidR="00AB2977" w:rsidRDefault="00AB2977" w:rsidP="00AB2977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AB2977" w:rsidRPr="00402C4A" w:rsidRDefault="00AB2977" w:rsidP="00AB2977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н.цена</w:t>
      </w:r>
      <w:proofErr w:type="spellEnd"/>
      <w:proofErr w:type="gramEnd"/>
      <w:r w:rsidRPr="00402C4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сущ.смета</w:t>
      </w:r>
      <w:proofErr w:type="spellEnd"/>
      <w:r w:rsidRPr="00402C4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402C4A">
        <w:rPr>
          <w:rFonts w:ascii="Times New Roman" w:hAnsi="Times New Roman"/>
          <w:sz w:val="28"/>
          <w:szCs w:val="28"/>
        </w:rPr>
        <w:t>,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где: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н.цена</w:t>
      </w:r>
      <w:proofErr w:type="spellEnd"/>
      <w:proofErr w:type="gramEnd"/>
      <w:r w:rsidRPr="00402C4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 xml:space="preserve">– </w:t>
      </w:r>
      <w:r w:rsidRPr="0004024D">
        <w:rPr>
          <w:rFonts w:ascii="Times New Roman" w:hAnsi="Times New Roman"/>
          <w:sz w:val="28"/>
          <w:szCs w:val="28"/>
        </w:rPr>
        <w:t xml:space="preserve">цена работ по новой (откорректированной) смете </w:t>
      </w:r>
      <w:r w:rsidRPr="00402C4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t>в уровне цен исполнения контракта</w:t>
      </w:r>
      <w:r w:rsidRPr="00402C4A">
        <w:rPr>
          <w:rFonts w:ascii="Times New Roman" w:hAnsi="Times New Roman"/>
          <w:sz w:val="28"/>
          <w:szCs w:val="28"/>
        </w:rPr>
        <w:t>;</w:t>
      </w:r>
    </w:p>
    <w:p w:rsidR="00AB2977" w:rsidRPr="00402C4A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сущ.смета</w:t>
      </w:r>
      <w:proofErr w:type="spellEnd"/>
      <w:r w:rsidRPr="00402C4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 xml:space="preserve">– </w:t>
      </w:r>
      <w:r w:rsidRPr="0004024D">
        <w:rPr>
          <w:rFonts w:ascii="Times New Roman" w:hAnsi="Times New Roman"/>
          <w:sz w:val="28"/>
          <w:szCs w:val="28"/>
        </w:rPr>
        <w:t>цена работ по</w:t>
      </w:r>
      <w:r w:rsidRPr="00402C4A">
        <w:rPr>
          <w:rFonts w:ascii="Times New Roman" w:hAnsi="Times New Roman"/>
          <w:sz w:val="28"/>
          <w:szCs w:val="28"/>
        </w:rPr>
        <w:t xml:space="preserve"> действующе</w:t>
      </w:r>
      <w:r>
        <w:rPr>
          <w:rFonts w:ascii="Times New Roman" w:hAnsi="Times New Roman"/>
          <w:sz w:val="28"/>
          <w:szCs w:val="28"/>
        </w:rPr>
        <w:t>й смете</w:t>
      </w:r>
      <w:r w:rsidRPr="00402C4A">
        <w:rPr>
          <w:rFonts w:ascii="Times New Roman" w:hAnsi="Times New Roman"/>
          <w:sz w:val="28"/>
          <w:szCs w:val="28"/>
        </w:rPr>
        <w:t xml:space="preserve">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t>в уровне цен исполнения контракта</w:t>
      </w:r>
      <w:r w:rsidRPr="00402C4A">
        <w:rPr>
          <w:rFonts w:ascii="Times New Roman" w:hAnsi="Times New Roman"/>
          <w:sz w:val="28"/>
          <w:szCs w:val="28"/>
        </w:rPr>
        <w:t>;</w:t>
      </w:r>
    </w:p>
    <w:p w:rsidR="00AB2977" w:rsidRPr="00720CC0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C4A">
        <w:rPr>
          <w:rFonts w:ascii="Times New Roman" w:hAnsi="Times New Roman"/>
          <w:sz w:val="28"/>
          <w:szCs w:val="28"/>
        </w:rPr>
        <w:t>С</w:t>
      </w:r>
      <w:r w:rsidRPr="00402C4A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402C4A">
        <w:rPr>
          <w:rFonts w:ascii="Times New Roman" w:hAnsi="Times New Roman"/>
          <w:sz w:val="28"/>
          <w:szCs w:val="28"/>
        </w:rPr>
        <w:t xml:space="preserve"> – величина </w:t>
      </w:r>
      <w:r>
        <w:rPr>
          <w:rFonts w:ascii="Times New Roman" w:hAnsi="Times New Roman"/>
          <w:sz w:val="28"/>
          <w:szCs w:val="28"/>
        </w:rPr>
        <w:t>возрастания</w:t>
      </w:r>
      <w:r w:rsidRPr="00402C4A">
        <w:rPr>
          <w:rFonts w:ascii="Times New Roman" w:hAnsi="Times New Roman"/>
          <w:sz w:val="28"/>
          <w:szCs w:val="28"/>
        </w:rPr>
        <w:t xml:space="preserve"> стоимости строительных </w:t>
      </w:r>
      <w:r w:rsidR="00866A13">
        <w:rPr>
          <w:rFonts w:ascii="Times New Roman" w:hAnsi="Times New Roman"/>
          <w:sz w:val="28"/>
          <w:szCs w:val="28"/>
        </w:rPr>
        <w:t>ресурсов</w:t>
      </w:r>
      <w:r w:rsidRPr="00402C4A">
        <w:rPr>
          <w:rFonts w:ascii="Times New Roman" w:hAnsi="Times New Roman"/>
          <w:sz w:val="28"/>
          <w:szCs w:val="28"/>
        </w:rPr>
        <w:t xml:space="preserve">, закупка которых еще не была осуществлена подрядчиком, выявленная в процессе исполнения контракта, которую нельзя </w:t>
      </w:r>
      <w:r w:rsidRPr="00720CC0">
        <w:rPr>
          <w:rFonts w:ascii="Times New Roman" w:hAnsi="Times New Roman"/>
          <w:sz w:val="28"/>
          <w:szCs w:val="28"/>
        </w:rPr>
        <w:t>было предусмотреть при заключении контракта.</w:t>
      </w:r>
    </w:p>
    <w:p w:rsidR="00AB2977" w:rsidRPr="00720CC0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C0">
        <w:rPr>
          <w:rFonts w:ascii="Times New Roman" w:hAnsi="Times New Roman"/>
          <w:sz w:val="28"/>
          <w:szCs w:val="28"/>
        </w:rPr>
        <w:t xml:space="preserve">Величина изменения стоимости строительных </w:t>
      </w:r>
      <w:r w:rsidR="00866A13">
        <w:rPr>
          <w:rFonts w:ascii="Times New Roman" w:hAnsi="Times New Roman"/>
          <w:sz w:val="28"/>
          <w:szCs w:val="28"/>
        </w:rPr>
        <w:t>ресурсов</w:t>
      </w:r>
      <w:r w:rsidRPr="00720C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0CC0">
        <w:rPr>
          <w:rFonts w:ascii="Times New Roman" w:hAnsi="Times New Roman"/>
          <w:sz w:val="28"/>
          <w:szCs w:val="28"/>
        </w:rPr>
        <w:t>С</w:t>
      </w:r>
      <w:r w:rsidRPr="00720CC0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720CC0">
        <w:rPr>
          <w:rFonts w:ascii="Times New Roman" w:hAnsi="Times New Roman"/>
          <w:sz w:val="28"/>
          <w:szCs w:val="28"/>
        </w:rPr>
        <w:t>) распределяется пропорционально на остаток выполняемых работ по каждой позиции сметы контракта. Распределение осуществляется путем умножения цены работ на единицу измерения сметы контракта по оставшимся работам на коэффициент увеличения стоимости работ (</w:t>
      </w:r>
      <w:proofErr w:type="spellStart"/>
      <w:r w:rsidRPr="00720CC0">
        <w:rPr>
          <w:rFonts w:ascii="Times New Roman" w:hAnsi="Times New Roman"/>
          <w:sz w:val="28"/>
          <w:szCs w:val="28"/>
        </w:rPr>
        <w:t>К</w:t>
      </w:r>
      <w:r w:rsidRPr="00720CC0">
        <w:rPr>
          <w:rFonts w:ascii="Times New Roman" w:hAnsi="Times New Roman"/>
          <w:sz w:val="28"/>
          <w:szCs w:val="28"/>
          <w:vertAlign w:val="subscript"/>
        </w:rPr>
        <w:t>ув</w:t>
      </w:r>
      <w:proofErr w:type="spellEnd"/>
      <w:r w:rsidRPr="00720CC0">
        <w:rPr>
          <w:rFonts w:ascii="Times New Roman" w:hAnsi="Times New Roman"/>
          <w:sz w:val="28"/>
          <w:szCs w:val="28"/>
        </w:rPr>
        <w:t>), определяемый по формуле:</w:t>
      </w:r>
    </w:p>
    <w:p w:rsidR="00AB2977" w:rsidRPr="00720CC0" w:rsidRDefault="00AB2977" w:rsidP="00AB2977">
      <w:pPr>
        <w:tabs>
          <w:tab w:val="left" w:pos="2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977" w:rsidRPr="00720CC0" w:rsidRDefault="00AB2977" w:rsidP="00AB2977">
      <w:pPr>
        <w:tabs>
          <w:tab w:val="left" w:pos="26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0CC0">
        <w:rPr>
          <w:rFonts w:ascii="Times New Roman" w:hAnsi="Times New Roman"/>
          <w:sz w:val="28"/>
          <w:szCs w:val="28"/>
        </w:rPr>
        <w:t>К</w:t>
      </w:r>
      <w:r w:rsidRPr="00720CC0">
        <w:rPr>
          <w:rFonts w:ascii="Times New Roman" w:hAnsi="Times New Roman"/>
          <w:sz w:val="28"/>
          <w:szCs w:val="28"/>
          <w:vertAlign w:val="subscript"/>
        </w:rPr>
        <w:t>ув</w:t>
      </w:r>
      <w:proofErr w:type="spellEnd"/>
      <w:r w:rsidRPr="00720CC0">
        <w:rPr>
          <w:rFonts w:ascii="Times New Roman" w:hAnsi="Times New Roman"/>
          <w:sz w:val="28"/>
          <w:szCs w:val="28"/>
        </w:rPr>
        <w:t xml:space="preserve"> = 1+ (</w:t>
      </w:r>
      <w:proofErr w:type="spellStart"/>
      <w:r w:rsidRPr="00720CC0">
        <w:rPr>
          <w:rFonts w:ascii="Times New Roman" w:hAnsi="Times New Roman"/>
          <w:sz w:val="28"/>
          <w:szCs w:val="28"/>
        </w:rPr>
        <w:t>С</w:t>
      </w:r>
      <w:r w:rsidRPr="00720CC0"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 w:rsidRPr="00720CC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720CC0">
        <w:rPr>
          <w:rFonts w:ascii="Times New Roman" w:hAnsi="Times New Roman"/>
          <w:sz w:val="28"/>
          <w:szCs w:val="28"/>
        </w:rPr>
        <w:t>С</w:t>
      </w:r>
      <w:r w:rsidRPr="00720CC0">
        <w:rPr>
          <w:rFonts w:ascii="Times New Roman" w:hAnsi="Times New Roman"/>
          <w:sz w:val="28"/>
          <w:szCs w:val="28"/>
          <w:vertAlign w:val="subscript"/>
        </w:rPr>
        <w:t>ост</w:t>
      </w:r>
      <w:proofErr w:type="spellEnd"/>
      <w:r w:rsidRPr="00720CC0">
        <w:rPr>
          <w:rFonts w:ascii="Times New Roman" w:hAnsi="Times New Roman"/>
          <w:sz w:val="28"/>
          <w:szCs w:val="28"/>
          <w:vertAlign w:val="subscript"/>
        </w:rPr>
        <w:t>)</w:t>
      </w:r>
      <w:r w:rsidR="00775422">
        <w:rPr>
          <w:rFonts w:ascii="Times New Roman" w:hAnsi="Times New Roman"/>
          <w:sz w:val="28"/>
          <w:szCs w:val="28"/>
          <w:vertAlign w:val="subscript"/>
        </w:rPr>
        <w:t>,</w:t>
      </w:r>
    </w:p>
    <w:p w:rsidR="00AB2977" w:rsidRPr="00720CC0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C0">
        <w:rPr>
          <w:rFonts w:ascii="Times New Roman" w:hAnsi="Times New Roman"/>
          <w:sz w:val="28"/>
          <w:szCs w:val="28"/>
        </w:rPr>
        <w:t>где:</w:t>
      </w:r>
    </w:p>
    <w:p w:rsidR="00AB2977" w:rsidRPr="00720CC0" w:rsidRDefault="00AB2977" w:rsidP="00AB2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CC0">
        <w:rPr>
          <w:rFonts w:ascii="Times New Roman" w:hAnsi="Times New Roman"/>
          <w:sz w:val="28"/>
          <w:szCs w:val="28"/>
        </w:rPr>
        <w:t>С</w:t>
      </w:r>
      <w:r w:rsidRPr="00720CC0">
        <w:rPr>
          <w:rFonts w:ascii="Times New Roman" w:hAnsi="Times New Roman"/>
          <w:sz w:val="28"/>
          <w:szCs w:val="28"/>
          <w:vertAlign w:val="subscript"/>
        </w:rPr>
        <w:t>ост</w:t>
      </w:r>
      <w:proofErr w:type="spellEnd"/>
      <w:r w:rsidRPr="00720CC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20CC0">
        <w:rPr>
          <w:rFonts w:ascii="Times New Roman" w:hAnsi="Times New Roman"/>
          <w:sz w:val="28"/>
          <w:szCs w:val="28"/>
        </w:rPr>
        <w:t>– цена остатков работ по смете контракта на дату корректировки сметы контракта.</w:t>
      </w:r>
    </w:p>
    <w:p w:rsidR="00CF0654" w:rsidRPr="007D5790" w:rsidRDefault="001868E8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8E8">
        <w:rPr>
          <w:rFonts w:ascii="Times New Roman" w:hAnsi="Times New Roman"/>
          <w:sz w:val="28"/>
          <w:szCs w:val="28"/>
        </w:rPr>
        <w:lastRenderedPageBreak/>
        <w:t>14</w:t>
      </w:r>
      <w:r w:rsidRPr="001868E8">
        <w:rPr>
          <w:rFonts w:ascii="Times New Roman" w:hAnsi="Times New Roman"/>
          <w:sz w:val="28"/>
          <w:szCs w:val="28"/>
          <w:vertAlign w:val="superscript"/>
        </w:rPr>
        <w:t>2</w:t>
      </w:r>
      <w:r w:rsidR="00A0050C" w:rsidRPr="00FA11F1">
        <w:rPr>
          <w:rFonts w:ascii="Times New Roman" w:hAnsi="Times New Roman"/>
          <w:sz w:val="28"/>
          <w:szCs w:val="28"/>
        </w:rPr>
        <w:t>.</w:t>
      </w:r>
      <w:r w:rsidR="00A0050C" w:rsidRPr="00FA11F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F0654" w:rsidRPr="007D5790">
        <w:rPr>
          <w:rFonts w:ascii="Times New Roman" w:hAnsi="Times New Roman"/>
          <w:sz w:val="28"/>
          <w:szCs w:val="28"/>
        </w:rPr>
        <w:t xml:space="preserve">Для контрактов, цена которых превышает </w:t>
      </w:r>
      <w:r w:rsidR="00CF0654">
        <w:rPr>
          <w:rFonts w:ascii="Times New Roman" w:hAnsi="Times New Roman"/>
          <w:sz w:val="28"/>
          <w:szCs w:val="28"/>
        </w:rPr>
        <w:t>3</w:t>
      </w:r>
      <w:r w:rsidR="00CF0654" w:rsidRPr="007D5790">
        <w:rPr>
          <w:rFonts w:ascii="Times New Roman" w:hAnsi="Times New Roman"/>
          <w:sz w:val="28"/>
          <w:szCs w:val="28"/>
        </w:rPr>
        <w:t>0 млн. руб., новая цена работ по откорректированной смете контракта определяется в следующей последовательности:</w:t>
      </w:r>
    </w:p>
    <w:p w:rsidR="00CF0654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Определяется </w:t>
      </w:r>
      <w:r w:rsidRPr="0073268F">
        <w:rPr>
          <w:rFonts w:ascii="Times New Roman" w:hAnsi="Times New Roman"/>
          <w:sz w:val="28"/>
          <w:szCs w:val="28"/>
        </w:rPr>
        <w:t>сметная стоимость всех работ, выполнение которых предусмотрено подрядчиком по контракту, рассчитанная в уровне цен на дату выполнения Расчета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68F">
        <w:rPr>
          <w:rFonts w:ascii="Times New Roman" w:hAnsi="Times New Roman"/>
          <w:sz w:val="28"/>
          <w:szCs w:val="28"/>
        </w:rPr>
        <w:t>Ц</w:t>
      </w:r>
      <w:r w:rsidRPr="0073268F">
        <w:rPr>
          <w:rFonts w:ascii="Times New Roman" w:hAnsi="Times New Roman"/>
          <w:sz w:val="28"/>
          <w:szCs w:val="28"/>
          <w:vertAlign w:val="subscript"/>
        </w:rPr>
        <w:t>нов</w:t>
      </w:r>
      <w:proofErr w:type="spellEnd"/>
      <w:r w:rsidRPr="008241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0654" w:rsidRPr="007D5790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(</w:t>
      </w:r>
      <w:proofErr w:type="spellStart"/>
      <w:r w:rsidRPr="0073268F">
        <w:rPr>
          <w:rFonts w:ascii="Times New Roman" w:hAnsi="Times New Roman"/>
          <w:sz w:val="28"/>
          <w:szCs w:val="28"/>
        </w:rPr>
        <w:t>Ц</w:t>
      </w:r>
      <w:r w:rsidRPr="0073268F">
        <w:rPr>
          <w:rFonts w:ascii="Times New Roman" w:hAnsi="Times New Roman"/>
          <w:sz w:val="28"/>
          <w:szCs w:val="28"/>
          <w:vertAlign w:val="subscript"/>
        </w:rPr>
        <w:t>нов</w:t>
      </w:r>
      <w:proofErr w:type="spellEnd"/>
      <w:r w:rsidRPr="005E6E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на основании сметной документации, используемой при определении </w:t>
      </w:r>
      <w:r w:rsidRPr="004C1C0C">
        <w:rPr>
          <w:rFonts w:ascii="Times New Roman" w:hAnsi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 xml:space="preserve"> (далее – НМЦК) и пересчитанной из базисного уровня цен (по состоянию на 01.01.2000 г), определенного в такой сметной документации, </w:t>
      </w:r>
      <w:r w:rsidRPr="007D5790">
        <w:rPr>
          <w:rFonts w:ascii="Times New Roman" w:hAnsi="Times New Roman"/>
          <w:sz w:val="28"/>
          <w:szCs w:val="28"/>
        </w:rPr>
        <w:t xml:space="preserve">в уровень цен на дату выполнения </w:t>
      </w:r>
      <w:r>
        <w:rPr>
          <w:rFonts w:ascii="Times New Roman" w:hAnsi="Times New Roman"/>
          <w:sz w:val="28"/>
          <w:szCs w:val="28"/>
        </w:rPr>
        <w:t>Р</w:t>
      </w:r>
      <w:r w:rsidRPr="007D5790">
        <w:rPr>
          <w:rFonts w:ascii="Times New Roman" w:hAnsi="Times New Roman"/>
          <w:sz w:val="28"/>
          <w:szCs w:val="28"/>
        </w:rPr>
        <w:t>асчет</w:t>
      </w:r>
      <w:r>
        <w:rPr>
          <w:rFonts w:ascii="Times New Roman" w:hAnsi="Times New Roman"/>
          <w:sz w:val="28"/>
          <w:szCs w:val="28"/>
        </w:rPr>
        <w:t>а</w:t>
      </w:r>
      <w:r w:rsidRPr="007D5790">
        <w:rPr>
          <w:rFonts w:ascii="Times New Roman" w:hAnsi="Times New Roman"/>
          <w:sz w:val="28"/>
          <w:szCs w:val="28"/>
        </w:rPr>
        <w:t xml:space="preserve"> с применением индексов изменения сметной строительства, действующих на дату выполнения такого пересчета, размещенных Министерством строительства и жилищно-коммунального хозяйства Российской Федерации в федеральном реестре сметных нормативов в соответствии с приказом Министерства строительства и жилищно-коммунального хозяйства Российской Федерации от 24 октября 2017 г. № 1470/</w:t>
      </w:r>
      <w:proofErr w:type="spellStart"/>
      <w:r w:rsidRPr="007D5790">
        <w:rPr>
          <w:rFonts w:ascii="Times New Roman" w:hAnsi="Times New Roman"/>
          <w:sz w:val="28"/>
          <w:szCs w:val="28"/>
        </w:rPr>
        <w:t>пр</w:t>
      </w:r>
      <w:proofErr w:type="spellEnd"/>
      <w:r w:rsidRPr="007D5790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14</w:t>
      </w:r>
      <w:r w:rsidRPr="007D5790">
        <w:rPr>
          <w:rFonts w:ascii="Times New Roman" w:hAnsi="Times New Roman"/>
          <w:sz w:val="28"/>
          <w:szCs w:val="28"/>
          <w:lang w:val="en-US"/>
        </w:rPr>
        <w:t> </w:t>
      </w:r>
      <w:r w:rsidRPr="007D5790">
        <w:rPr>
          <w:rFonts w:ascii="Times New Roman" w:hAnsi="Times New Roman"/>
          <w:sz w:val="28"/>
          <w:szCs w:val="28"/>
        </w:rPr>
        <w:t>мая 2018 г., регистрационный № 51079).</w:t>
      </w:r>
    </w:p>
    <w:p w:rsidR="00CF0654" w:rsidRPr="004C1C0C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5790">
        <w:rPr>
          <w:rFonts w:ascii="Times New Roman" w:hAnsi="Times New Roman"/>
          <w:sz w:val="28"/>
          <w:szCs w:val="28"/>
        </w:rPr>
        <w:t>При пересчете применяются индекс</w:t>
      </w:r>
      <w:r>
        <w:rPr>
          <w:rFonts w:ascii="Times New Roman" w:hAnsi="Times New Roman"/>
          <w:sz w:val="28"/>
          <w:szCs w:val="28"/>
        </w:rPr>
        <w:t>ы</w:t>
      </w:r>
      <w:r w:rsidRPr="007D5790">
        <w:rPr>
          <w:rFonts w:ascii="Times New Roman" w:hAnsi="Times New Roman"/>
          <w:sz w:val="28"/>
          <w:szCs w:val="28"/>
        </w:rPr>
        <w:t xml:space="preserve"> изменения сметной стоимости</w:t>
      </w:r>
      <w:r>
        <w:rPr>
          <w:rFonts w:ascii="Times New Roman" w:hAnsi="Times New Roman"/>
          <w:sz w:val="28"/>
          <w:szCs w:val="28"/>
        </w:rPr>
        <w:t>, соответствующие по наименованию индексам</w:t>
      </w:r>
      <w:r w:rsidRPr="004C1C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принятым </w:t>
      </w:r>
      <w:r w:rsidRPr="004C1C0C">
        <w:rPr>
          <w:rFonts w:ascii="Times New Roman" w:hAnsi="Times New Roman"/>
          <w:sz w:val="28"/>
          <w:szCs w:val="28"/>
        </w:rPr>
        <w:t>в сметной 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4C1C0C">
        <w:rPr>
          <w:rFonts w:ascii="Times New Roman" w:hAnsi="Times New Roman"/>
          <w:sz w:val="28"/>
          <w:szCs w:val="28"/>
        </w:rPr>
        <w:t xml:space="preserve"> использованной для определения </w:t>
      </w:r>
      <w:r>
        <w:rPr>
          <w:rFonts w:ascii="Times New Roman" w:hAnsi="Times New Roman"/>
          <w:sz w:val="28"/>
          <w:szCs w:val="28"/>
        </w:rPr>
        <w:t>НМЦК</w:t>
      </w:r>
      <w:r w:rsidRPr="004C1C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21">
        <w:rPr>
          <w:rFonts w:ascii="Times New Roman" w:hAnsi="Times New Roman"/>
          <w:sz w:val="28"/>
          <w:szCs w:val="28"/>
        </w:rPr>
        <w:t>При пересчете сметная стоимость строительных материалов и (или) 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666D21">
        <w:rPr>
          <w:rFonts w:ascii="Times New Roman" w:hAnsi="Times New Roman"/>
          <w:sz w:val="28"/>
          <w:szCs w:val="28"/>
        </w:rPr>
        <w:t xml:space="preserve"> принятых </w:t>
      </w:r>
      <w:r>
        <w:rPr>
          <w:rFonts w:ascii="Times New Roman" w:hAnsi="Times New Roman"/>
          <w:sz w:val="28"/>
          <w:szCs w:val="28"/>
        </w:rPr>
        <w:t xml:space="preserve">в сметной документации </w:t>
      </w:r>
      <w:r w:rsidRPr="00666D21">
        <w:rPr>
          <w:rFonts w:ascii="Times New Roman" w:hAnsi="Times New Roman"/>
          <w:sz w:val="28"/>
          <w:szCs w:val="28"/>
        </w:rPr>
        <w:t>по фактической стоимости на основании прейскурантов, коммерческих предложений, прайс-листов, ценовые показатели которых по данным подрядчика претерпели существенное изменение, определя</w:t>
      </w:r>
      <w:r>
        <w:rPr>
          <w:rFonts w:ascii="Times New Roman" w:hAnsi="Times New Roman"/>
          <w:sz w:val="28"/>
          <w:szCs w:val="28"/>
        </w:rPr>
        <w:t>е</w:t>
      </w:r>
      <w:r w:rsidRPr="00666D21">
        <w:rPr>
          <w:rFonts w:ascii="Times New Roman" w:hAnsi="Times New Roman"/>
          <w:sz w:val="28"/>
          <w:szCs w:val="28"/>
        </w:rPr>
        <w:t xml:space="preserve">тся по результатам конъюнктурного анализа. </w:t>
      </w:r>
    </w:p>
    <w:p w:rsidR="00CF0654" w:rsidRPr="0073268F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8F">
        <w:rPr>
          <w:rFonts w:ascii="Times New Roman" w:hAnsi="Times New Roman"/>
          <w:sz w:val="28"/>
          <w:szCs w:val="28"/>
        </w:rPr>
        <w:t xml:space="preserve">Для подтверждения ценовых показателей таких строительных материалов </w:t>
      </w:r>
      <w:r w:rsidRPr="00BA2203">
        <w:rPr>
          <w:rFonts w:ascii="Times New Roman" w:hAnsi="Times New Roman"/>
          <w:sz w:val="28"/>
          <w:szCs w:val="28"/>
        </w:rPr>
        <w:t>по пр</w:t>
      </w:r>
      <w:r>
        <w:rPr>
          <w:rFonts w:ascii="Times New Roman" w:hAnsi="Times New Roman"/>
          <w:sz w:val="28"/>
          <w:szCs w:val="28"/>
        </w:rPr>
        <w:t>а</w:t>
      </w:r>
      <w:r w:rsidRPr="00BA2203">
        <w:rPr>
          <w:rFonts w:ascii="Times New Roman" w:hAnsi="Times New Roman"/>
          <w:sz w:val="28"/>
          <w:szCs w:val="28"/>
        </w:rPr>
        <w:t>йс-листам</w:t>
      </w:r>
      <w:r w:rsidRPr="0073268F">
        <w:rPr>
          <w:rFonts w:ascii="Times New Roman" w:hAnsi="Times New Roman"/>
          <w:sz w:val="28"/>
          <w:szCs w:val="28"/>
        </w:rPr>
        <w:t xml:space="preserve"> и (или) оборудования </w:t>
      </w:r>
      <w:r w:rsidRPr="00BA2203">
        <w:rPr>
          <w:rFonts w:ascii="Times New Roman" w:hAnsi="Times New Roman"/>
          <w:sz w:val="28"/>
          <w:szCs w:val="28"/>
        </w:rPr>
        <w:t>по пр</w:t>
      </w:r>
      <w:r>
        <w:rPr>
          <w:rFonts w:ascii="Times New Roman" w:hAnsi="Times New Roman"/>
          <w:sz w:val="28"/>
          <w:szCs w:val="28"/>
        </w:rPr>
        <w:t>а</w:t>
      </w:r>
      <w:r w:rsidRPr="00BA2203">
        <w:rPr>
          <w:rFonts w:ascii="Times New Roman" w:hAnsi="Times New Roman"/>
          <w:sz w:val="28"/>
          <w:szCs w:val="28"/>
        </w:rPr>
        <w:t>йс-листам</w:t>
      </w:r>
      <w:r w:rsidRPr="0073268F">
        <w:rPr>
          <w:rFonts w:ascii="Times New Roman" w:hAnsi="Times New Roman"/>
          <w:sz w:val="28"/>
          <w:szCs w:val="28"/>
        </w:rPr>
        <w:t xml:space="preserve"> представляются обосновывающие документы, содержащие информацию о цене таких строительных материалов и (или) оборудования, действующей на период проведения расчета.</w:t>
      </w:r>
    </w:p>
    <w:p w:rsidR="00CF0654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8F">
        <w:rPr>
          <w:rFonts w:ascii="Times New Roman" w:hAnsi="Times New Roman"/>
          <w:sz w:val="28"/>
          <w:szCs w:val="28"/>
        </w:rPr>
        <w:t>В качестве обосновывающих документов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t xml:space="preserve">коммерческие предложения, прайс-листы, договоры поставки </w:t>
      </w:r>
      <w:r w:rsidRPr="00BB4403">
        <w:rPr>
          <w:rFonts w:ascii="Times New Roman" w:hAnsi="Times New Roman"/>
          <w:sz w:val="28"/>
          <w:szCs w:val="28"/>
        </w:rPr>
        <w:t>идентичных</w:t>
      </w:r>
      <w:r w:rsidRPr="0073268F">
        <w:rPr>
          <w:rFonts w:ascii="Times New Roman" w:hAnsi="Times New Roman"/>
          <w:sz w:val="28"/>
          <w:szCs w:val="28"/>
        </w:rPr>
        <w:t xml:space="preserve"> строительных материалов и</w:t>
      </w:r>
      <w:r>
        <w:rPr>
          <w:rFonts w:ascii="Times New Roman" w:hAnsi="Times New Roman"/>
          <w:sz w:val="28"/>
          <w:szCs w:val="28"/>
        </w:rPr>
        <w:t xml:space="preserve"> (или) оборудования, необходимые</w:t>
      </w:r>
      <w:r w:rsidRPr="0073268F">
        <w:rPr>
          <w:rFonts w:ascii="Times New Roman" w:hAnsi="Times New Roman"/>
          <w:sz w:val="28"/>
          <w:szCs w:val="28"/>
        </w:rPr>
        <w:t xml:space="preserve"> для строительства объекта в рамках заключенного контракта, действующие на дату поставки (предполагаемой поставки) строительных материалов и (или) оборудования, данные торговых площадок. Для подтверждения ценовых показателей позиции перечня строительных материалов и (или) оборудования, определенных для проведения расчета, представляются не менее </w:t>
      </w:r>
      <w:r>
        <w:rPr>
          <w:rFonts w:ascii="Times New Roman" w:hAnsi="Times New Roman"/>
          <w:sz w:val="28"/>
          <w:szCs w:val="28"/>
        </w:rPr>
        <w:t>3</w:t>
      </w:r>
      <w:r w:rsidRPr="0073268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73268F">
        <w:rPr>
          <w:rFonts w:ascii="Times New Roman" w:hAnsi="Times New Roman"/>
          <w:sz w:val="28"/>
          <w:szCs w:val="28"/>
        </w:rPr>
        <w:t xml:space="preserve">) обосновывающих </w:t>
      </w:r>
      <w:r w:rsidRPr="00730201">
        <w:rPr>
          <w:rFonts w:ascii="Times New Roman" w:hAnsi="Times New Roman"/>
          <w:sz w:val="28"/>
          <w:szCs w:val="28"/>
        </w:rPr>
        <w:t xml:space="preserve">документов, за исключением случаев, когда материал и (или) оборудование поставляется единственным поставщиком. </w:t>
      </w:r>
    </w:p>
    <w:p w:rsidR="00CF0654" w:rsidRPr="0073268F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201">
        <w:rPr>
          <w:rFonts w:ascii="Times New Roman" w:hAnsi="Times New Roman"/>
          <w:sz w:val="28"/>
          <w:szCs w:val="28"/>
        </w:rPr>
        <w:t xml:space="preserve">Ценовые показатели </w:t>
      </w:r>
      <w:r w:rsidRPr="00D9799E">
        <w:rPr>
          <w:rFonts w:ascii="Times New Roman" w:hAnsi="Times New Roman"/>
          <w:sz w:val="28"/>
          <w:szCs w:val="28"/>
        </w:rPr>
        <w:t xml:space="preserve">строительных материалов и (или) оборудования, используемые </w:t>
      </w:r>
      <w:r>
        <w:rPr>
          <w:rFonts w:ascii="Times New Roman" w:hAnsi="Times New Roman"/>
          <w:sz w:val="28"/>
          <w:szCs w:val="28"/>
        </w:rPr>
        <w:t>при пересчете сметной стоимости</w:t>
      </w:r>
      <w:r w:rsidRPr="00D9799E">
        <w:rPr>
          <w:rFonts w:ascii="Times New Roman" w:hAnsi="Times New Roman"/>
          <w:sz w:val="28"/>
          <w:szCs w:val="28"/>
        </w:rPr>
        <w:t>, определяются по наиболее экономич</w:t>
      </w:r>
      <w:r w:rsidRPr="008963FF">
        <w:rPr>
          <w:rFonts w:ascii="Times New Roman" w:hAnsi="Times New Roman"/>
          <w:sz w:val="28"/>
          <w:szCs w:val="28"/>
        </w:rPr>
        <w:t>ному варианту</w:t>
      </w:r>
      <w:r w:rsidRPr="00AB17B9">
        <w:rPr>
          <w:rFonts w:ascii="Times New Roman" w:hAnsi="Times New Roman"/>
          <w:sz w:val="28"/>
          <w:szCs w:val="28"/>
        </w:rPr>
        <w:t xml:space="preserve">, определенному на основании </w:t>
      </w:r>
      <w:r w:rsidRPr="00E66073">
        <w:rPr>
          <w:rFonts w:ascii="Times New Roman" w:hAnsi="Times New Roman"/>
          <w:sz w:val="28"/>
          <w:szCs w:val="28"/>
        </w:rPr>
        <w:t xml:space="preserve">ценовых показателей </w:t>
      </w:r>
      <w:r w:rsidRPr="00E66073">
        <w:rPr>
          <w:rFonts w:ascii="Times New Roman" w:hAnsi="Times New Roman"/>
          <w:sz w:val="28"/>
          <w:szCs w:val="28"/>
        </w:rPr>
        <w:lastRenderedPageBreak/>
        <w:t xml:space="preserve">строительных материалов и (или) оборудования в представленных обосновывающих документах. </w:t>
      </w:r>
      <w:r w:rsidRPr="00730201">
        <w:rPr>
          <w:rFonts w:ascii="Times New Roman" w:hAnsi="Times New Roman"/>
          <w:sz w:val="28"/>
          <w:szCs w:val="28"/>
        </w:rPr>
        <w:t>При этом под наиболее экономичным вариантом понимается минимальное значение стоимости строительных материалов и (или) оборудования в представленных обосновывающих документах.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6D21">
        <w:rPr>
          <w:rFonts w:ascii="Times New Roman" w:hAnsi="Times New Roman"/>
          <w:sz w:val="28"/>
          <w:szCs w:val="28"/>
        </w:rPr>
        <w:t>метная стоимость строительных материалов и (или) 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666D21">
        <w:rPr>
          <w:rFonts w:ascii="Times New Roman" w:hAnsi="Times New Roman"/>
          <w:sz w:val="28"/>
          <w:szCs w:val="28"/>
        </w:rPr>
        <w:t xml:space="preserve"> принятых </w:t>
      </w:r>
      <w:r>
        <w:rPr>
          <w:rFonts w:ascii="Times New Roman" w:hAnsi="Times New Roman"/>
          <w:sz w:val="28"/>
          <w:szCs w:val="28"/>
        </w:rPr>
        <w:t xml:space="preserve">в сметной документации </w:t>
      </w:r>
      <w:r w:rsidRPr="00666D21">
        <w:rPr>
          <w:rFonts w:ascii="Times New Roman" w:hAnsi="Times New Roman"/>
          <w:sz w:val="28"/>
          <w:szCs w:val="28"/>
        </w:rPr>
        <w:t xml:space="preserve">по фактической стоимости на основании прейскурантов, коммерческих предложений, прайс-листов, ценовые показатели которых по данным подрядчика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66D21">
        <w:rPr>
          <w:rFonts w:ascii="Times New Roman" w:hAnsi="Times New Roman"/>
          <w:sz w:val="28"/>
          <w:szCs w:val="28"/>
        </w:rPr>
        <w:t>претерпели существенное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335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335">
        <w:rPr>
          <w:rFonts w:ascii="Times New Roman" w:hAnsi="Times New Roman"/>
          <w:sz w:val="28"/>
          <w:szCs w:val="28"/>
        </w:rPr>
        <w:t>путем применения к ценовым показателям таких строительных материалов и (или) оборудования в уровне цен на дату утверждения проектной документации, учтенных в сметной документации, используемой для расчета начальной (максимальной) цены контракта, индекса-дефлятора Министерства экономического развития Российской Федерации по строке «Инвестиции в основной капитал (капитальные вложения)», рассчитанного для периода с даты утверждения такой проектной документации до даты пересчета сметной стоимости.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B6">
        <w:rPr>
          <w:rFonts w:ascii="Times New Roman" w:hAnsi="Times New Roman"/>
          <w:sz w:val="28"/>
          <w:szCs w:val="28"/>
        </w:rPr>
        <w:t>Если для определения начальной (максимальной) цены контракта использовалась сметная документация, сформированная в уровне цен на дату утверждения проектной документации с учетом особенностей,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нормирования, а также с применением документов в сфере ценообразования и сметного нормирования в области градостроительной деятельности, которые утверждены органами исполнительной власти субъектов Российской Федерации в порядке, установленном до 3 июля 2016 года, в соответствии с частью 1 статьи 3 Федерального закона от 26 июля 2017 г.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 (Собрание законодательства Российской Федерации, 2017, № 31, ст. 4740; 2019, № 26, ст. 3317) (далее – Федеральный закон № 191-ФЗ), то для пересчета сметной стоимости применяется порядок, аналогичный принятому в сметной документации, используемой для расчета начальной (максимальной) цены контракта.</w:t>
      </w:r>
    </w:p>
    <w:p w:rsidR="00CF0654" w:rsidRPr="0073268F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Осуществляется расчет </w:t>
      </w:r>
      <w:r w:rsidRPr="0073268F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73268F">
        <w:rPr>
          <w:rFonts w:ascii="Times New Roman" w:hAnsi="Times New Roman"/>
          <w:sz w:val="28"/>
          <w:szCs w:val="28"/>
        </w:rPr>
        <w:t xml:space="preserve"> корректировки цены контракта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68F">
        <w:rPr>
          <w:rFonts w:ascii="Times New Roman" w:hAnsi="Times New Roman"/>
          <w:sz w:val="28"/>
          <w:szCs w:val="28"/>
        </w:rPr>
        <w:t>К</w:t>
      </w:r>
      <w:r w:rsidRPr="0073268F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824179">
        <w:rPr>
          <w:rFonts w:ascii="Times New Roman" w:hAnsi="Times New Roman"/>
          <w:sz w:val="28"/>
          <w:szCs w:val="28"/>
        </w:rPr>
        <w:t>)</w:t>
      </w:r>
      <w:r w:rsidRPr="0073268F">
        <w:rPr>
          <w:rFonts w:ascii="Times New Roman" w:hAnsi="Times New Roman"/>
          <w:sz w:val="28"/>
          <w:szCs w:val="28"/>
        </w:rPr>
        <w:t xml:space="preserve">, учитывающий рост стоимости работ, вызванный существенным </w:t>
      </w:r>
      <w:r>
        <w:rPr>
          <w:rFonts w:ascii="Times New Roman" w:hAnsi="Times New Roman"/>
          <w:sz w:val="28"/>
          <w:szCs w:val="28"/>
        </w:rPr>
        <w:t>возрастанием</w:t>
      </w:r>
      <w:r w:rsidRPr="0073268F">
        <w:rPr>
          <w:rFonts w:ascii="Times New Roman" w:hAnsi="Times New Roman"/>
          <w:sz w:val="28"/>
          <w:szCs w:val="28"/>
        </w:rPr>
        <w:t xml:space="preserve"> стоимости строительных ресурсов, который невозможно было предвидеть при заключении контракта по формуле:</w:t>
      </w:r>
    </w:p>
    <w:p w:rsidR="00CF0654" w:rsidRPr="0073268F" w:rsidRDefault="00CF0654" w:rsidP="00CF06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0654" w:rsidRDefault="00CF0654" w:rsidP="00CF06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268F">
        <w:rPr>
          <w:rFonts w:ascii="Times New Roman" w:hAnsi="Times New Roman"/>
          <w:sz w:val="28"/>
          <w:szCs w:val="28"/>
        </w:rPr>
        <w:t>К</w:t>
      </w:r>
      <w:r w:rsidRPr="0073268F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3268F">
        <w:rPr>
          <w:rFonts w:ascii="Times New Roman" w:hAnsi="Times New Roman"/>
          <w:sz w:val="28"/>
          <w:szCs w:val="28"/>
        </w:rPr>
        <w:t>Ц</w:t>
      </w:r>
      <w:r w:rsidRPr="0073268F">
        <w:rPr>
          <w:rFonts w:ascii="Times New Roman" w:hAnsi="Times New Roman"/>
          <w:sz w:val="28"/>
          <w:szCs w:val="28"/>
          <w:vertAlign w:val="subscript"/>
        </w:rPr>
        <w:t>нов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/ (</w:t>
      </w:r>
      <w:proofErr w:type="spellStart"/>
      <w:r w:rsidRPr="0073268F">
        <w:rPr>
          <w:rFonts w:ascii="Times New Roman" w:hAnsi="Times New Roman"/>
          <w:sz w:val="28"/>
          <w:szCs w:val="28"/>
        </w:rPr>
        <w:t>Ц</w:t>
      </w:r>
      <w:r w:rsidRPr="0073268F">
        <w:rPr>
          <w:rFonts w:ascii="Times New Roman" w:hAnsi="Times New Roman"/>
          <w:sz w:val="28"/>
          <w:szCs w:val="28"/>
          <w:vertAlign w:val="subscript"/>
        </w:rPr>
        <w:t>нмцк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73268F">
        <w:rPr>
          <w:rFonts w:ascii="Times New Roman" w:hAnsi="Times New Roman"/>
          <w:sz w:val="28"/>
          <w:szCs w:val="28"/>
        </w:rPr>
        <w:t>И</w:t>
      </w:r>
      <w:r w:rsidRPr="0073268F">
        <w:rPr>
          <w:rFonts w:ascii="Times New Roman" w:hAnsi="Times New Roman"/>
          <w:sz w:val="28"/>
          <w:szCs w:val="28"/>
          <w:vertAlign w:val="subscript"/>
        </w:rPr>
        <w:t>деф</w:t>
      </w:r>
      <w:proofErr w:type="spellEnd"/>
      <w:r w:rsidRPr="007326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CF0654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654" w:rsidRPr="0073268F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68F">
        <w:rPr>
          <w:rFonts w:ascii="Times New Roman" w:hAnsi="Times New Roman"/>
          <w:sz w:val="28"/>
          <w:szCs w:val="28"/>
        </w:rPr>
        <w:t>Ц</w:t>
      </w:r>
      <w:r w:rsidRPr="0073268F">
        <w:rPr>
          <w:rFonts w:ascii="Times New Roman" w:hAnsi="Times New Roman"/>
          <w:sz w:val="28"/>
          <w:szCs w:val="28"/>
          <w:vertAlign w:val="subscript"/>
        </w:rPr>
        <w:t>нмцк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– сметная стоимость всех работ, выполнение которых предусмотрено подрядчиком по контракту, в уровне </w:t>
      </w:r>
      <w:r>
        <w:rPr>
          <w:rFonts w:ascii="Times New Roman" w:hAnsi="Times New Roman"/>
          <w:sz w:val="28"/>
          <w:szCs w:val="28"/>
        </w:rPr>
        <w:t xml:space="preserve">цен на дату определения НМЦК. 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Показатель (</w:t>
      </w:r>
      <w:proofErr w:type="spellStart"/>
      <w:r w:rsidRPr="0073268F">
        <w:rPr>
          <w:rFonts w:ascii="Times New Roman" w:hAnsi="Times New Roman"/>
          <w:sz w:val="28"/>
          <w:szCs w:val="28"/>
        </w:rPr>
        <w:t>Ц</w:t>
      </w:r>
      <w:r w:rsidRPr="0073268F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мцк</w:t>
      </w:r>
      <w:proofErr w:type="spellEnd"/>
      <w:r w:rsidRPr="005E6E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равным сметной стоимости работ по контракту определенной на основании сметной документации, используемой при определении НМЦК, приведенной к уровню цен на дату определения начальной (максимальной) цены контракта.</w:t>
      </w:r>
    </w:p>
    <w:p w:rsidR="000A14B6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68F">
        <w:rPr>
          <w:rFonts w:ascii="Times New Roman" w:hAnsi="Times New Roman"/>
          <w:sz w:val="28"/>
          <w:szCs w:val="28"/>
        </w:rPr>
        <w:t>И</w:t>
      </w:r>
      <w:r w:rsidRPr="0073268F">
        <w:rPr>
          <w:rFonts w:ascii="Times New Roman" w:hAnsi="Times New Roman"/>
          <w:sz w:val="28"/>
          <w:szCs w:val="28"/>
          <w:vertAlign w:val="subscript"/>
        </w:rPr>
        <w:t>деф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3268F">
        <w:rPr>
          <w:rFonts w:ascii="Times New Roman" w:hAnsi="Times New Roman"/>
          <w:sz w:val="28"/>
          <w:szCs w:val="28"/>
        </w:rPr>
        <w:t xml:space="preserve">индекс-дефлятор </w:t>
      </w:r>
      <w:r w:rsidRPr="00402C4A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 по строке «Инвестиции в основной капитал (капитальные вложения)»</w:t>
      </w:r>
      <w:r w:rsidRPr="0073268F">
        <w:rPr>
          <w:rFonts w:ascii="Times New Roman" w:hAnsi="Times New Roman"/>
          <w:sz w:val="28"/>
          <w:szCs w:val="28"/>
        </w:rPr>
        <w:t xml:space="preserve">, рассчитываемый для периода с </w:t>
      </w:r>
      <w:r>
        <w:rPr>
          <w:rFonts w:ascii="Times New Roman" w:hAnsi="Times New Roman"/>
          <w:sz w:val="28"/>
          <w:szCs w:val="28"/>
        </w:rPr>
        <w:t>даты определения начальной (максимальной) цены контракта</w:t>
      </w:r>
      <w:r w:rsidRPr="0073268F">
        <w:rPr>
          <w:rFonts w:ascii="Times New Roman" w:hAnsi="Times New Roman"/>
          <w:sz w:val="28"/>
          <w:szCs w:val="28"/>
        </w:rPr>
        <w:t xml:space="preserve"> по дату выполнения Расчета.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Осуществляется расчет новой цены контракта по формуле:</w:t>
      </w:r>
    </w:p>
    <w:p w:rsidR="00CF0654" w:rsidRDefault="00CF0654" w:rsidP="00CF0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654" w:rsidRPr="0073268F" w:rsidRDefault="00CF0654" w:rsidP="00CF0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н.цена</w:t>
      </w:r>
      <w:proofErr w:type="spellEnd"/>
      <w:proofErr w:type="gramEnd"/>
      <w:r w:rsidRPr="0073268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вып.р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t>(</w:t>
      </w:r>
      <w:proofErr w:type="spell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сущ.ц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вып.р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) х </w:t>
      </w:r>
      <w:proofErr w:type="spellStart"/>
      <w:r w:rsidRPr="0073268F">
        <w:rPr>
          <w:rFonts w:ascii="Times New Roman" w:hAnsi="Times New Roman"/>
          <w:sz w:val="28"/>
          <w:szCs w:val="28"/>
        </w:rPr>
        <w:t>К</w:t>
      </w:r>
      <w:r w:rsidRPr="0073268F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F0654" w:rsidRPr="0073268F" w:rsidRDefault="00CF0654" w:rsidP="00CF0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654" w:rsidRPr="0073268F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8F">
        <w:rPr>
          <w:rFonts w:ascii="Times New Roman" w:hAnsi="Times New Roman"/>
          <w:sz w:val="28"/>
          <w:szCs w:val="28"/>
        </w:rPr>
        <w:t>где:</w:t>
      </w:r>
    </w:p>
    <w:p w:rsidR="00CF0654" w:rsidRPr="0073268F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н.цена</w:t>
      </w:r>
      <w:proofErr w:type="spellEnd"/>
      <w:proofErr w:type="gramEnd"/>
      <w:r w:rsidRPr="0073268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t>– цена работ по новой (откорректированной) смете контракта в уровне цен исполнения контракта;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вып.р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– цена выполненных работ по </w:t>
      </w:r>
      <w:r>
        <w:rPr>
          <w:rFonts w:ascii="Times New Roman" w:hAnsi="Times New Roman"/>
          <w:sz w:val="28"/>
          <w:szCs w:val="28"/>
        </w:rPr>
        <w:t>действующей</w:t>
      </w:r>
      <w:r w:rsidRPr="0073268F">
        <w:rPr>
          <w:rFonts w:ascii="Times New Roman" w:hAnsi="Times New Roman"/>
          <w:sz w:val="28"/>
          <w:szCs w:val="28"/>
        </w:rPr>
        <w:t xml:space="preserve"> смете контракта в уровне цен исполнения контракта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993">
        <w:rPr>
          <w:rFonts w:ascii="Times New Roman" w:hAnsi="Times New Roman"/>
          <w:sz w:val="28"/>
          <w:szCs w:val="28"/>
        </w:rPr>
        <w:t>По решению заказчика стоимо</w:t>
      </w:r>
      <w:r>
        <w:rPr>
          <w:rFonts w:ascii="Times New Roman" w:hAnsi="Times New Roman"/>
          <w:sz w:val="28"/>
          <w:szCs w:val="28"/>
        </w:rPr>
        <w:t xml:space="preserve">сть работ, принятых после 1 января </w:t>
      </w:r>
      <w:r w:rsidRPr="0001099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109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может не включаться в </w:t>
      </w:r>
      <w:proofErr w:type="spell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вып.р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; 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сущ.ц</w:t>
      </w:r>
      <w:proofErr w:type="spellEnd"/>
      <w:r w:rsidRPr="0073268F">
        <w:rPr>
          <w:rFonts w:ascii="Times New Roman" w:hAnsi="Times New Roman"/>
          <w:sz w:val="28"/>
          <w:szCs w:val="28"/>
        </w:rPr>
        <w:t xml:space="preserve"> </w:t>
      </w:r>
      <w:r w:rsidRPr="0073268F">
        <w:rPr>
          <w:rFonts w:ascii="Times New Roman" w:hAnsi="Times New Roman"/>
          <w:sz w:val="28"/>
          <w:szCs w:val="28"/>
        </w:rPr>
        <w:softHyphen/>
        <w:t xml:space="preserve">– цена работ по </w:t>
      </w:r>
      <w:r>
        <w:rPr>
          <w:rFonts w:ascii="Times New Roman" w:hAnsi="Times New Roman"/>
          <w:sz w:val="28"/>
          <w:szCs w:val="28"/>
        </w:rPr>
        <w:t>действующей</w:t>
      </w:r>
      <w:r w:rsidRPr="0073268F">
        <w:rPr>
          <w:rFonts w:ascii="Times New Roman" w:hAnsi="Times New Roman"/>
          <w:sz w:val="28"/>
          <w:szCs w:val="28"/>
        </w:rPr>
        <w:t xml:space="preserve"> смете контракта в уровне цен исполнения контракта;</w:t>
      </w:r>
    </w:p>
    <w:p w:rsidR="000A14B6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Осуществляется пересчет остатков выполненных работ по смете контракта с учетом рассчитанного </w:t>
      </w:r>
      <w:r w:rsidRPr="0073268F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73268F">
        <w:rPr>
          <w:rFonts w:ascii="Times New Roman" w:hAnsi="Times New Roman"/>
          <w:sz w:val="28"/>
          <w:szCs w:val="28"/>
        </w:rPr>
        <w:t xml:space="preserve"> корректировки цены контракта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68F">
        <w:rPr>
          <w:rFonts w:ascii="Times New Roman" w:hAnsi="Times New Roman"/>
          <w:sz w:val="28"/>
          <w:szCs w:val="28"/>
        </w:rPr>
        <w:t>К</w:t>
      </w:r>
      <w:r w:rsidRPr="0073268F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8241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Пересчет остатков </w:t>
      </w:r>
      <w:r w:rsidRPr="0073268F">
        <w:rPr>
          <w:rFonts w:ascii="Times New Roman" w:hAnsi="Times New Roman"/>
          <w:sz w:val="28"/>
          <w:szCs w:val="28"/>
        </w:rPr>
        <w:t>осуществляется путем умножения цены работ на единицу измерения сметы контракта по оставшимся работам на коэффициент корректировки цены контракта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68F">
        <w:rPr>
          <w:rFonts w:ascii="Times New Roman" w:hAnsi="Times New Roman"/>
          <w:sz w:val="28"/>
          <w:szCs w:val="28"/>
        </w:rPr>
        <w:t>К</w:t>
      </w:r>
      <w:r w:rsidRPr="0073268F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8241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Для </w:t>
      </w:r>
      <w:r w:rsidRPr="001868E8">
        <w:rPr>
          <w:rFonts w:ascii="Times New Roman" w:hAnsi="Times New Roman"/>
          <w:sz w:val="28"/>
          <w:szCs w:val="28"/>
        </w:rPr>
        <w:t xml:space="preserve">контрактов, цена которых составляет или превышает 100 </w:t>
      </w:r>
      <w:proofErr w:type="spellStart"/>
      <w:r w:rsidRPr="001868E8">
        <w:rPr>
          <w:rFonts w:ascii="Times New Roman" w:hAnsi="Times New Roman"/>
          <w:sz w:val="28"/>
          <w:szCs w:val="28"/>
        </w:rPr>
        <w:t>млн.руб</w:t>
      </w:r>
      <w:proofErr w:type="spellEnd"/>
      <w:r w:rsidRPr="00186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268F">
        <w:rPr>
          <w:rFonts w:ascii="Times New Roman" w:hAnsi="Times New Roman"/>
          <w:sz w:val="28"/>
          <w:szCs w:val="28"/>
        </w:rPr>
        <w:t xml:space="preserve">сметная </w:t>
      </w:r>
      <w:r>
        <w:rPr>
          <w:rFonts w:ascii="Times New Roman" w:hAnsi="Times New Roman"/>
          <w:sz w:val="28"/>
          <w:szCs w:val="28"/>
        </w:rPr>
        <w:t>документация, пересчитанная в соответствии с алгоритмом, приведенном в подпункте «а» пункта 14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настоящей Методики, направляется заказчиком в уполномоченный орган государственной экспертизы для проведения повторной государственной экспертизы проектной документации в части </w:t>
      </w:r>
      <w:r w:rsidRPr="001702DA">
        <w:rPr>
          <w:rFonts w:ascii="Times New Roman" w:hAnsi="Times New Roman"/>
          <w:sz w:val="28"/>
          <w:szCs w:val="28"/>
        </w:rPr>
        <w:t xml:space="preserve">проверки достоверности определения сметной стоимости </w:t>
      </w:r>
      <w:r w:rsidR="00963159">
        <w:rPr>
          <w:rFonts w:ascii="Times New Roman" w:hAnsi="Times New Roman"/>
          <w:sz w:val="28"/>
          <w:szCs w:val="28"/>
        </w:rPr>
        <w:t xml:space="preserve">указанных объектов </w:t>
      </w:r>
      <w:r w:rsidRPr="001702DA">
        <w:rPr>
          <w:rFonts w:ascii="Times New Roman" w:hAnsi="Times New Roman"/>
          <w:sz w:val="28"/>
          <w:szCs w:val="28"/>
        </w:rPr>
        <w:t>в соответствии с пунктом 45</w:t>
      </w:r>
      <w:r w:rsidRPr="001702DA">
        <w:rPr>
          <w:rFonts w:ascii="Times New Roman" w:hAnsi="Times New Roman"/>
          <w:sz w:val="28"/>
          <w:szCs w:val="28"/>
          <w:vertAlign w:val="superscript"/>
        </w:rPr>
        <w:t>14</w:t>
      </w:r>
      <w:r w:rsidRPr="001702DA">
        <w:rPr>
          <w:rFonts w:ascii="Times New Roman" w:hAnsi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№</w:t>
      </w:r>
      <w:r>
        <w:rPr>
          <w:rFonts w:ascii="Times New Roman" w:hAnsi="Times New Roman"/>
          <w:sz w:val="28"/>
          <w:szCs w:val="28"/>
        </w:rPr>
        <w:t> </w:t>
      </w:r>
      <w:r w:rsidRPr="001702DA">
        <w:rPr>
          <w:rFonts w:ascii="Times New Roman" w:hAnsi="Times New Roman"/>
          <w:sz w:val="28"/>
          <w:szCs w:val="28"/>
        </w:rPr>
        <w:t xml:space="preserve">145 </w:t>
      </w:r>
      <w:r>
        <w:rPr>
          <w:rFonts w:ascii="Times New Roman" w:hAnsi="Times New Roman"/>
          <w:sz w:val="28"/>
          <w:szCs w:val="28"/>
        </w:rPr>
        <w:t>«</w:t>
      </w:r>
      <w:r w:rsidRPr="001702DA">
        <w:rPr>
          <w:rFonts w:ascii="Times New Roman" w:hAnsi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/>
          <w:sz w:val="28"/>
          <w:szCs w:val="28"/>
        </w:rPr>
        <w:t>» (далее – Постановление № 145).</w:t>
      </w:r>
    </w:p>
    <w:p w:rsidR="00CF0654" w:rsidRDefault="00CF0654" w:rsidP="00CF0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затрат на проведение повторной </w:t>
      </w:r>
      <w:r w:rsidRPr="001702DA">
        <w:rPr>
          <w:rFonts w:ascii="Times New Roman" w:hAnsi="Times New Roman"/>
          <w:sz w:val="28"/>
          <w:szCs w:val="28"/>
        </w:rPr>
        <w:t>проверки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 xml:space="preserve"> рассчитываются с учетом пунктов 57(1) и </w:t>
      </w:r>
      <w:r w:rsidR="00963159">
        <w:rPr>
          <w:rFonts w:ascii="Times New Roman" w:hAnsi="Times New Roman"/>
          <w:sz w:val="28"/>
          <w:szCs w:val="28"/>
        </w:rPr>
        <w:t>58 Постановления № 145</w:t>
      </w:r>
      <w:r>
        <w:rPr>
          <w:rFonts w:ascii="Times New Roman" w:hAnsi="Times New Roman"/>
          <w:sz w:val="28"/>
          <w:szCs w:val="28"/>
        </w:rPr>
        <w:t xml:space="preserve"> и включаются в сводный сметный расчет стоимости строительства.</w:t>
      </w:r>
    </w:p>
    <w:p w:rsidR="00CF0654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73268F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73268F">
        <w:rPr>
          <w:rFonts w:ascii="Times New Roman" w:hAnsi="Times New Roman"/>
          <w:sz w:val="28"/>
          <w:szCs w:val="28"/>
        </w:rPr>
        <w:t xml:space="preserve"> корректировки цены контракта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68F">
        <w:rPr>
          <w:rFonts w:ascii="Times New Roman" w:hAnsi="Times New Roman"/>
          <w:sz w:val="28"/>
          <w:szCs w:val="28"/>
        </w:rPr>
        <w:t>К</w:t>
      </w:r>
      <w:r w:rsidRPr="0073268F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8241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новой цены контракта (</w:t>
      </w:r>
      <w:proofErr w:type="spellStart"/>
      <w:proofErr w:type="gram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н.цена</w:t>
      </w:r>
      <w:proofErr w:type="spellEnd"/>
      <w:proofErr w:type="gramEnd"/>
      <w:r w:rsidRPr="000820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 алгоритмам, приведенным в подпунктах «б» и «в» пункта </w:t>
      </w:r>
      <w:r>
        <w:rPr>
          <w:rFonts w:ascii="Times New Roman" w:hAnsi="Times New Roman"/>
          <w:sz w:val="28"/>
          <w:szCs w:val="28"/>
        </w:rPr>
        <w:lastRenderedPageBreak/>
        <w:t>14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настоящей Методики, осуществляется после получения положительного заключения уполномоченного органа государственной экспертизы. </w:t>
      </w:r>
    </w:p>
    <w:p w:rsidR="00CF0654" w:rsidRDefault="00CF0654" w:rsidP="00CF0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заказчика допускается </w:t>
      </w:r>
      <w:r w:rsidRPr="00720CC0">
        <w:rPr>
          <w:rFonts w:ascii="Times New Roman" w:hAnsi="Times New Roman"/>
          <w:sz w:val="28"/>
          <w:szCs w:val="28"/>
        </w:rPr>
        <w:t xml:space="preserve">корректировка цены контракта в соответствии с положениями </w:t>
      </w:r>
      <w:r>
        <w:rPr>
          <w:rFonts w:ascii="Times New Roman" w:hAnsi="Times New Roman"/>
          <w:sz w:val="28"/>
          <w:szCs w:val="28"/>
        </w:rPr>
        <w:t>пунктов 14</w:t>
      </w:r>
      <w:r w:rsidRPr="00FA11F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14</w:t>
      </w:r>
      <w:r w:rsidRPr="00FA11F1">
        <w:rPr>
          <w:rFonts w:ascii="Times New Roman" w:hAnsi="Times New Roman"/>
          <w:sz w:val="28"/>
          <w:szCs w:val="28"/>
          <w:vertAlign w:val="superscript"/>
        </w:rPr>
        <w:t>2</w:t>
      </w:r>
      <w:r w:rsidRPr="00720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настоящей Методики </w:t>
      </w:r>
      <w:r w:rsidRPr="007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работ, выполненных после 1 января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(материалов, закупленных после 1 января 2021 года)</w:t>
      </w:r>
      <w:r w:rsidRPr="00720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были приобретены строительные материалы и (или)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подрядчика по цене, значительно превышающей цену, учтенную при формировании сметы контракта.</w:t>
      </w:r>
    </w:p>
    <w:p w:rsidR="00AB2977" w:rsidRPr="00CF0654" w:rsidRDefault="00CF0654" w:rsidP="00CF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5C">
        <w:rPr>
          <w:rFonts w:ascii="Times New Roman" w:hAnsi="Times New Roman"/>
          <w:sz w:val="28"/>
          <w:szCs w:val="28"/>
        </w:rPr>
        <w:t>При внесении изменений в смету контракта</w:t>
      </w:r>
      <w:r>
        <w:rPr>
          <w:rFonts w:ascii="Times New Roman" w:hAnsi="Times New Roman"/>
          <w:sz w:val="28"/>
          <w:szCs w:val="28"/>
        </w:rPr>
        <w:t xml:space="preserve">, цена которых не превышает 100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C22D5C">
        <w:rPr>
          <w:rFonts w:ascii="Times New Roman" w:hAnsi="Times New Roman"/>
          <w:sz w:val="28"/>
          <w:szCs w:val="28"/>
        </w:rPr>
        <w:t xml:space="preserve"> </w:t>
      </w:r>
      <w:r w:rsidRPr="00C22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внесение изменений в сметную документацию, разработанную в составе проектной документации по объекту.</w:t>
      </w:r>
    </w:p>
    <w:p w:rsidR="00AB2977" w:rsidRPr="00AB2977" w:rsidRDefault="00AB2977" w:rsidP="00AB29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</w:t>
      </w:r>
      <w:proofErr w:type="spellStart"/>
      <w:proofErr w:type="gramStart"/>
      <w:r w:rsidRPr="0073268F">
        <w:rPr>
          <w:rFonts w:ascii="Times New Roman" w:hAnsi="Times New Roman"/>
          <w:sz w:val="28"/>
          <w:szCs w:val="28"/>
        </w:rPr>
        <w:t>С</w:t>
      </w:r>
      <w:r w:rsidRPr="0073268F">
        <w:rPr>
          <w:rFonts w:ascii="Times New Roman" w:hAnsi="Times New Roman"/>
          <w:sz w:val="28"/>
          <w:szCs w:val="28"/>
          <w:vertAlign w:val="subscript"/>
        </w:rPr>
        <w:t>н.цена</w:t>
      </w:r>
      <w:proofErr w:type="spellEnd"/>
      <w:proofErr w:type="gramEnd"/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субъекта Российской Федерации</w:t>
      </w:r>
      <w:r w:rsidRPr="007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977" w:rsidRDefault="002F1511" w:rsidP="00F45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FA6B87" w:rsidRPr="00402C4A">
        <w:rPr>
          <w:rFonts w:ascii="Times New Roman" w:hAnsi="Times New Roman"/>
          <w:sz w:val="28"/>
          <w:szCs w:val="28"/>
        </w:rPr>
        <w:t>ополнить Приложением № 3 в редакции</w:t>
      </w:r>
      <w:r w:rsidR="00AB2977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AB2977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FA6B87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FA6B87" w:rsidRDefault="00FA6B87" w:rsidP="00F4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B87" w:rsidRDefault="00FA6B87" w:rsidP="00874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1F3" w:rsidRPr="00402C4A" w:rsidRDefault="00E301F3" w:rsidP="00962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301F3" w:rsidRPr="00402C4A" w:rsidSect="00D43C5E"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625E0" w:rsidRDefault="00AB74A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25E0" w:rsidRPr="009625E0" w:rsidRDefault="009625E0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изменениям, </w:t>
      </w:r>
    </w:p>
    <w:p w:rsidR="009625E0" w:rsidRPr="009625E0" w:rsidRDefault="009625E0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которые вносятся в приказ Министерства строительства и жилищно-коммунального хозяйства Российской Федерации от 23 декабря 2019 г. № 841/</w:t>
      </w:r>
      <w:proofErr w:type="spellStart"/>
      <w:r w:rsidRPr="009625E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625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5E0" w:rsidRPr="009625E0" w:rsidRDefault="009625E0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25E0" w:rsidRDefault="009625E0" w:rsidP="00874FEF">
      <w:pPr>
        <w:pStyle w:val="ConsPlusNormal"/>
        <w:ind w:left="8931"/>
        <w:jc w:val="center"/>
        <w:outlineLvl w:val="1"/>
        <w:rPr>
          <w:rFonts w:ascii="Times New Roman" w:hAnsi="Times New Roman" w:cs="Times New Roman"/>
        </w:rPr>
      </w:pPr>
    </w:p>
    <w:p w:rsidR="007F190C" w:rsidRPr="009625E0" w:rsidRDefault="009625E0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hAnsi="Times New Roman" w:cs="Times New Roman"/>
        </w:rPr>
        <w:t xml:space="preserve"> </w:t>
      </w:r>
      <w:r w:rsidR="007F190C" w:rsidRPr="009625E0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к Методике составления сметы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контракта, предметом которого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являются строительство, реконструкция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объектов капитального строительства,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утвержденной приказом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190C" w:rsidRPr="009625E0" w:rsidRDefault="009625E0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2019 г. №</w:t>
      </w:r>
      <w:r w:rsidR="007F190C" w:rsidRPr="009625E0">
        <w:rPr>
          <w:rFonts w:ascii="Times New Roman" w:hAnsi="Times New Roman" w:cs="Times New Roman"/>
          <w:sz w:val="28"/>
          <w:szCs w:val="28"/>
        </w:rPr>
        <w:t xml:space="preserve"> 841/</w:t>
      </w:r>
      <w:proofErr w:type="spellStart"/>
      <w:r w:rsidR="007F190C" w:rsidRPr="009625E0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5E0">
        <w:rPr>
          <w:rFonts w:ascii="Times New Roman" w:hAnsi="Times New Roman" w:cs="Times New Roman"/>
          <w:sz w:val="28"/>
          <w:szCs w:val="28"/>
        </w:rPr>
        <w:t>(рекомендуем</w:t>
      </w:r>
      <w:r w:rsidR="00C30511">
        <w:rPr>
          <w:rFonts w:ascii="Times New Roman" w:hAnsi="Times New Roman" w:cs="Times New Roman"/>
          <w:sz w:val="28"/>
          <w:szCs w:val="28"/>
        </w:rPr>
        <w:t>ый</w:t>
      </w:r>
      <w:r w:rsidRPr="009625E0">
        <w:rPr>
          <w:rFonts w:ascii="Times New Roman" w:hAnsi="Times New Roman" w:cs="Times New Roman"/>
          <w:sz w:val="28"/>
          <w:szCs w:val="28"/>
        </w:rPr>
        <w:t xml:space="preserve"> </w:t>
      </w:r>
      <w:r w:rsidR="00C30511">
        <w:rPr>
          <w:rFonts w:ascii="Times New Roman" w:hAnsi="Times New Roman" w:cs="Times New Roman"/>
          <w:sz w:val="28"/>
          <w:szCs w:val="28"/>
        </w:rPr>
        <w:t>образец</w:t>
      </w:r>
      <w:r w:rsidRPr="009625E0">
        <w:rPr>
          <w:rFonts w:ascii="Times New Roman" w:hAnsi="Times New Roman" w:cs="Times New Roman"/>
          <w:sz w:val="28"/>
          <w:szCs w:val="28"/>
        </w:rPr>
        <w:t>)</w:t>
      </w:r>
    </w:p>
    <w:p w:rsidR="007F190C" w:rsidRPr="009625E0" w:rsidRDefault="007F190C" w:rsidP="009625E0">
      <w:pPr>
        <w:pStyle w:val="ConsPlusNormal"/>
        <w:spacing w:line="228" w:lineRule="auto"/>
        <w:ind w:left="793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190C" w:rsidRPr="00402C4A" w:rsidRDefault="007F190C" w:rsidP="00874FEF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Расчет</w:t>
      </w:r>
    </w:p>
    <w:p w:rsidR="007F190C" w:rsidRPr="00402C4A" w:rsidRDefault="007F190C" w:rsidP="00874FEF">
      <w:pPr>
        <w:jc w:val="center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по договору от __________ № _____ на выполнение работ «__________»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43"/>
        <w:gridCol w:w="1178"/>
        <w:gridCol w:w="2189"/>
        <w:gridCol w:w="709"/>
        <w:gridCol w:w="1575"/>
        <w:gridCol w:w="1428"/>
        <w:gridCol w:w="1401"/>
        <w:gridCol w:w="897"/>
        <w:gridCol w:w="914"/>
        <w:gridCol w:w="952"/>
        <w:gridCol w:w="1019"/>
      </w:tblGrid>
      <w:tr w:rsidR="007F190C" w:rsidRPr="00402C4A" w:rsidTr="00AD2E70">
        <w:trPr>
          <w:jc w:val="center"/>
        </w:trPr>
        <w:tc>
          <w:tcPr>
            <w:tcW w:w="1555" w:type="dxa"/>
            <w:vMerge w:val="restart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(</w:t>
            </w:r>
            <w:proofErr w:type="spellStart"/>
            <w:r w:rsidRPr="0040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2C4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сущ.цена</w:t>
            </w:r>
            <w:proofErr w:type="spellEnd"/>
            <w:r w:rsidRPr="0040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6394" w:type="dxa"/>
            <w:gridSpan w:val="5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Ценообразующие</w:t>
            </w:r>
            <w:proofErr w:type="spellEnd"/>
            <w:r w:rsidRPr="00402C4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материалы и (или) оборудование, закупка </w:t>
            </w:r>
            <w:r w:rsidRPr="0040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 не осуществлена</w:t>
            </w:r>
          </w:p>
        </w:tc>
        <w:tc>
          <w:tcPr>
            <w:tcW w:w="2829" w:type="dxa"/>
            <w:gridSpan w:val="2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за единицу измерения, указанную в столбце 5,</w:t>
            </w:r>
            <w:r w:rsidRPr="00402C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02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1811" w:type="dxa"/>
            <w:gridSpan w:val="2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стоимости на дату проведения расчета от стоимости на дату </w:t>
            </w:r>
            <w:r w:rsidRPr="00402C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заключения контракта </w:t>
            </w:r>
          </w:p>
        </w:tc>
        <w:tc>
          <w:tcPr>
            <w:tcW w:w="1971" w:type="dxa"/>
            <w:gridSpan w:val="2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стоимости по договору</w:t>
            </w: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Merge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8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код КСР</w:t>
            </w:r>
          </w:p>
        </w:tc>
        <w:tc>
          <w:tcPr>
            <w:tcW w:w="2189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75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8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на дату заключения контракта*</w:t>
            </w:r>
          </w:p>
        </w:tc>
        <w:tc>
          <w:tcPr>
            <w:tcW w:w="1401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на дату проведения расчета</w:t>
            </w:r>
          </w:p>
        </w:tc>
        <w:tc>
          <w:tcPr>
            <w:tcW w:w="897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914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1019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9=8-7</w:t>
            </w:r>
          </w:p>
        </w:tc>
        <w:tc>
          <w:tcPr>
            <w:tcW w:w="914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10=9/7</w:t>
            </w:r>
          </w:p>
        </w:tc>
        <w:tc>
          <w:tcPr>
            <w:tcW w:w="952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11=6х9</w:t>
            </w:r>
          </w:p>
        </w:tc>
        <w:tc>
          <w:tcPr>
            <w:tcW w:w="1019" w:type="dxa"/>
            <w:vAlign w:val="center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12=11/1</w:t>
            </w: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Merge w:val="restart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5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42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Merge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190C" w:rsidRPr="00402C4A" w:rsidRDefault="007F190C" w:rsidP="00874FEF">
            <w:pPr>
              <w:ind w:left="-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Merge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Merge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5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2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0C" w:rsidRPr="00402C4A" w:rsidTr="00AD2E70">
        <w:trPr>
          <w:jc w:val="center"/>
        </w:trPr>
        <w:tc>
          <w:tcPr>
            <w:tcW w:w="1555" w:type="dxa"/>
            <w:vMerge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F190C" w:rsidRPr="00402C4A" w:rsidRDefault="007F190C" w:rsidP="0087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0C" w:rsidRPr="00402C4A" w:rsidTr="00AD2E70">
        <w:trPr>
          <w:jc w:val="center"/>
        </w:trPr>
        <w:tc>
          <w:tcPr>
            <w:tcW w:w="12589" w:type="dxa"/>
            <w:gridSpan w:val="10"/>
          </w:tcPr>
          <w:p w:rsidR="007F190C" w:rsidRPr="00402C4A" w:rsidRDefault="007F190C" w:rsidP="00874F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общее увеличение стоимости (</w:t>
            </w:r>
            <w:proofErr w:type="spellStart"/>
            <w:r w:rsidRPr="0040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2C4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доп</w:t>
            </w:r>
            <w:proofErr w:type="spellEnd"/>
            <w:r w:rsidRPr="0040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2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F190C" w:rsidRPr="00402C4A" w:rsidRDefault="007F190C" w:rsidP="0087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0C" w:rsidRPr="00402C4A" w:rsidRDefault="007F190C" w:rsidP="00874FEF">
      <w:pPr>
        <w:rPr>
          <w:rFonts w:ascii="Calibri" w:hAnsi="Calibri"/>
        </w:rPr>
      </w:pPr>
    </w:p>
    <w:p w:rsidR="00F463F4" w:rsidRPr="009625E0" w:rsidRDefault="007F190C" w:rsidP="009625E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2C4A">
        <w:rPr>
          <w:rFonts w:ascii="Times New Roman" w:hAnsi="Times New Roman"/>
          <w:sz w:val="24"/>
          <w:szCs w:val="24"/>
        </w:rPr>
        <w:t>* - определяется с учетом инфляционной составляющей, учитываемой при формировании начальной (максимальной) цены контракта и (или) проекта сметы контракта».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340"/>
        <w:gridCol w:w="5580"/>
        <w:gridCol w:w="5580"/>
      </w:tblGrid>
      <w:tr w:rsidR="007F2444" w:rsidRPr="003F6608" w:rsidTr="007F2444">
        <w:tc>
          <w:tcPr>
            <w:tcW w:w="3144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47B1">
              <w:rPr>
                <w:rFonts w:ascii="Times New Roman" w:hAnsi="Times New Roman" w:cs="Times New Roman"/>
                <w:sz w:val="24"/>
                <w:szCs w:val="28"/>
              </w:rPr>
              <w:t>Заказчик</w:t>
            </w:r>
          </w:p>
        </w:tc>
        <w:tc>
          <w:tcPr>
            <w:tcW w:w="340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0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2444" w:rsidRPr="003F6608" w:rsidTr="007F2444">
        <w:tc>
          <w:tcPr>
            <w:tcW w:w="3144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F2444" w:rsidRPr="004047B1" w:rsidRDefault="007F2444" w:rsidP="0087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7B1">
              <w:rPr>
                <w:rFonts w:ascii="Times New Roman" w:hAnsi="Times New Roman" w:cs="Times New Roman"/>
                <w:sz w:val="24"/>
                <w:szCs w:val="28"/>
              </w:rPr>
              <w:t>(должность, подпись, инициалы, фамилия)</w:t>
            </w:r>
          </w:p>
        </w:tc>
        <w:tc>
          <w:tcPr>
            <w:tcW w:w="5580" w:type="dxa"/>
          </w:tcPr>
          <w:p w:rsidR="007F2444" w:rsidRPr="004047B1" w:rsidRDefault="007F2444" w:rsidP="0087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2444" w:rsidRPr="003F6608" w:rsidTr="007F2444">
        <w:tc>
          <w:tcPr>
            <w:tcW w:w="3144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47B1">
              <w:rPr>
                <w:rFonts w:ascii="Times New Roman" w:hAnsi="Times New Roman" w:cs="Times New Roman"/>
                <w:sz w:val="24"/>
                <w:szCs w:val="28"/>
              </w:rPr>
              <w:t>Подрядчик</w:t>
            </w:r>
          </w:p>
        </w:tc>
        <w:tc>
          <w:tcPr>
            <w:tcW w:w="340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0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2444" w:rsidRPr="003F6608" w:rsidTr="007F2444">
        <w:trPr>
          <w:trHeight w:val="167"/>
        </w:trPr>
        <w:tc>
          <w:tcPr>
            <w:tcW w:w="3144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</w:tcPr>
          <w:p w:rsidR="007F2444" w:rsidRPr="004047B1" w:rsidRDefault="007F2444" w:rsidP="00874F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F2444" w:rsidRPr="004047B1" w:rsidRDefault="007F2444" w:rsidP="0087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7B1">
              <w:rPr>
                <w:rFonts w:ascii="Times New Roman" w:hAnsi="Times New Roman" w:cs="Times New Roman"/>
                <w:sz w:val="24"/>
                <w:szCs w:val="28"/>
              </w:rPr>
              <w:t>(должность, подпись, инициалы, фамилия)</w:t>
            </w:r>
          </w:p>
        </w:tc>
        <w:tc>
          <w:tcPr>
            <w:tcW w:w="5580" w:type="dxa"/>
          </w:tcPr>
          <w:p w:rsidR="007F2444" w:rsidRPr="007F2444" w:rsidRDefault="007F2444" w:rsidP="007F244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2444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</w:tbl>
    <w:p w:rsidR="006C10F8" w:rsidRPr="006F13A7" w:rsidRDefault="006C10F8" w:rsidP="0087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0F8" w:rsidRPr="006F13A7" w:rsidSect="00DB4413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BA8E7" w16cex:dateUtc="2021-07-28T06:59:00Z"/>
  <w16cex:commentExtensible w16cex:durableId="24ABA944" w16cex:dateUtc="2021-07-28T07:00:00Z"/>
  <w16cex:commentExtensible w16cex:durableId="24ABAC90" w16cex:dateUtc="2021-07-28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0A6BF5" w16cid:durableId="24ABA8E7"/>
  <w16cid:commentId w16cid:paraId="6DAC3B70" w16cid:durableId="24ABA944"/>
  <w16cid:commentId w16cid:paraId="19A8896D" w16cid:durableId="24ABAC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57" w:rsidRDefault="003D3657" w:rsidP="00FA1CD4">
      <w:pPr>
        <w:spacing w:after="0" w:line="240" w:lineRule="auto"/>
      </w:pPr>
      <w:r>
        <w:separator/>
      </w:r>
    </w:p>
  </w:endnote>
  <w:endnote w:type="continuationSeparator" w:id="0">
    <w:p w:rsidR="003D3657" w:rsidRDefault="003D3657" w:rsidP="00FA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57" w:rsidRDefault="003D3657" w:rsidP="00FA1CD4">
      <w:pPr>
        <w:spacing w:after="0" w:line="240" w:lineRule="auto"/>
      </w:pPr>
      <w:r>
        <w:separator/>
      </w:r>
    </w:p>
  </w:footnote>
  <w:footnote w:type="continuationSeparator" w:id="0">
    <w:p w:rsidR="003D3657" w:rsidRDefault="003D3657" w:rsidP="00FA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99358"/>
      <w:docPartObj>
        <w:docPartGallery w:val="Page Numbers (Top of Page)"/>
        <w:docPartUnique/>
      </w:docPartObj>
    </w:sdtPr>
    <w:sdtEndPr/>
    <w:sdtContent>
      <w:p w:rsidR="009D3ECD" w:rsidRDefault="009D3E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A4">
          <w:rPr>
            <w:noProof/>
          </w:rPr>
          <w:t>8</w:t>
        </w:r>
        <w:r>
          <w:fldChar w:fldCharType="end"/>
        </w:r>
      </w:p>
    </w:sdtContent>
  </w:sdt>
  <w:p w:rsidR="009D3ECD" w:rsidRDefault="009D3E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220411"/>
      <w:docPartObj>
        <w:docPartGallery w:val="Page Numbers (Top of Page)"/>
        <w:docPartUnique/>
      </w:docPartObj>
    </w:sdtPr>
    <w:sdtEndPr/>
    <w:sdtContent>
      <w:p w:rsidR="009D3ECD" w:rsidRDefault="009D3E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A4">
          <w:rPr>
            <w:noProof/>
          </w:rPr>
          <w:t>10</w:t>
        </w:r>
        <w:r>
          <w:fldChar w:fldCharType="end"/>
        </w:r>
      </w:p>
    </w:sdtContent>
  </w:sdt>
  <w:p w:rsidR="009D3ECD" w:rsidRDefault="009D3E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342B"/>
    <w:multiLevelType w:val="multilevel"/>
    <w:tmpl w:val="150834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217DAF"/>
    <w:multiLevelType w:val="hybridMultilevel"/>
    <w:tmpl w:val="54CC7EEE"/>
    <w:lvl w:ilvl="0" w:tplc="FF1C940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hint="default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6D9A0194"/>
    <w:multiLevelType w:val="hybridMultilevel"/>
    <w:tmpl w:val="7BC0E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35E1DCF"/>
    <w:multiLevelType w:val="multilevel"/>
    <w:tmpl w:val="96084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77"/>
    <w:rsid w:val="000005EC"/>
    <w:rsid w:val="00001191"/>
    <w:rsid w:val="000014EF"/>
    <w:rsid w:val="00001653"/>
    <w:rsid w:val="000017C2"/>
    <w:rsid w:val="0000266D"/>
    <w:rsid w:val="00002B6C"/>
    <w:rsid w:val="0000354C"/>
    <w:rsid w:val="00003B50"/>
    <w:rsid w:val="00003C1B"/>
    <w:rsid w:val="000050FC"/>
    <w:rsid w:val="0000546A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4EE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271CB"/>
    <w:rsid w:val="00027948"/>
    <w:rsid w:val="00030EC3"/>
    <w:rsid w:val="0003144B"/>
    <w:rsid w:val="00031E5B"/>
    <w:rsid w:val="00032BD7"/>
    <w:rsid w:val="00033F25"/>
    <w:rsid w:val="00035CC4"/>
    <w:rsid w:val="00035F9D"/>
    <w:rsid w:val="00036636"/>
    <w:rsid w:val="00036B05"/>
    <w:rsid w:val="00037818"/>
    <w:rsid w:val="00037FA4"/>
    <w:rsid w:val="0004024D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4436"/>
    <w:rsid w:val="000455BD"/>
    <w:rsid w:val="000458C8"/>
    <w:rsid w:val="00045907"/>
    <w:rsid w:val="000474B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0CB"/>
    <w:rsid w:val="00056EB3"/>
    <w:rsid w:val="00057990"/>
    <w:rsid w:val="00057B15"/>
    <w:rsid w:val="00060319"/>
    <w:rsid w:val="00060CBE"/>
    <w:rsid w:val="000614F9"/>
    <w:rsid w:val="00062435"/>
    <w:rsid w:val="00062C37"/>
    <w:rsid w:val="000631C9"/>
    <w:rsid w:val="0006328D"/>
    <w:rsid w:val="00063522"/>
    <w:rsid w:val="00063B3B"/>
    <w:rsid w:val="0006453F"/>
    <w:rsid w:val="00064719"/>
    <w:rsid w:val="00064720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0D6D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77F1F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67A"/>
    <w:rsid w:val="00094BEA"/>
    <w:rsid w:val="00094F9C"/>
    <w:rsid w:val="00095622"/>
    <w:rsid w:val="0009570D"/>
    <w:rsid w:val="00095B6A"/>
    <w:rsid w:val="00096AD0"/>
    <w:rsid w:val="00096F22"/>
    <w:rsid w:val="0009758D"/>
    <w:rsid w:val="000979EA"/>
    <w:rsid w:val="000A109B"/>
    <w:rsid w:val="000A14B6"/>
    <w:rsid w:val="000A38CF"/>
    <w:rsid w:val="000A4704"/>
    <w:rsid w:val="000A53D7"/>
    <w:rsid w:val="000A5416"/>
    <w:rsid w:val="000A5679"/>
    <w:rsid w:val="000A5700"/>
    <w:rsid w:val="000A60FC"/>
    <w:rsid w:val="000A69A5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27E"/>
    <w:rsid w:val="000C2547"/>
    <w:rsid w:val="000C2728"/>
    <w:rsid w:val="000C31A7"/>
    <w:rsid w:val="000C3D85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57B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367"/>
    <w:rsid w:val="000E06A8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073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1C72"/>
    <w:rsid w:val="000F1FD0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2C9"/>
    <w:rsid w:val="000F63BB"/>
    <w:rsid w:val="000F65BE"/>
    <w:rsid w:val="000F6C48"/>
    <w:rsid w:val="000F6DCD"/>
    <w:rsid w:val="000F7647"/>
    <w:rsid w:val="000F7705"/>
    <w:rsid w:val="000F7B43"/>
    <w:rsid w:val="0010044B"/>
    <w:rsid w:val="001004DD"/>
    <w:rsid w:val="00101131"/>
    <w:rsid w:val="0010154A"/>
    <w:rsid w:val="00101844"/>
    <w:rsid w:val="00101C0B"/>
    <w:rsid w:val="00101C63"/>
    <w:rsid w:val="001023A8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5995"/>
    <w:rsid w:val="00116164"/>
    <w:rsid w:val="00116312"/>
    <w:rsid w:val="0011666D"/>
    <w:rsid w:val="00116982"/>
    <w:rsid w:val="00116DE7"/>
    <w:rsid w:val="00116E29"/>
    <w:rsid w:val="00120478"/>
    <w:rsid w:val="001204F6"/>
    <w:rsid w:val="0012078C"/>
    <w:rsid w:val="001215DF"/>
    <w:rsid w:val="00121F93"/>
    <w:rsid w:val="00122595"/>
    <w:rsid w:val="0012293A"/>
    <w:rsid w:val="001232AF"/>
    <w:rsid w:val="00123561"/>
    <w:rsid w:val="00125086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6D1B"/>
    <w:rsid w:val="00137A38"/>
    <w:rsid w:val="00143464"/>
    <w:rsid w:val="00143530"/>
    <w:rsid w:val="00143595"/>
    <w:rsid w:val="001439A9"/>
    <w:rsid w:val="00143F0D"/>
    <w:rsid w:val="001440A4"/>
    <w:rsid w:val="00144B40"/>
    <w:rsid w:val="00144BDE"/>
    <w:rsid w:val="00144D3B"/>
    <w:rsid w:val="00144FF5"/>
    <w:rsid w:val="0014559C"/>
    <w:rsid w:val="0014564C"/>
    <w:rsid w:val="00145992"/>
    <w:rsid w:val="00145C43"/>
    <w:rsid w:val="00146320"/>
    <w:rsid w:val="001508C0"/>
    <w:rsid w:val="00151AB4"/>
    <w:rsid w:val="00151AFF"/>
    <w:rsid w:val="00151D02"/>
    <w:rsid w:val="00151FC9"/>
    <w:rsid w:val="00152421"/>
    <w:rsid w:val="00152A05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083"/>
    <w:rsid w:val="00175690"/>
    <w:rsid w:val="001759AD"/>
    <w:rsid w:val="00175F8D"/>
    <w:rsid w:val="0017603E"/>
    <w:rsid w:val="0017667C"/>
    <w:rsid w:val="001768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4B0C"/>
    <w:rsid w:val="0018519A"/>
    <w:rsid w:val="001868E8"/>
    <w:rsid w:val="00187283"/>
    <w:rsid w:val="00187CF9"/>
    <w:rsid w:val="001902EE"/>
    <w:rsid w:val="00190CCC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3E54"/>
    <w:rsid w:val="001A5975"/>
    <w:rsid w:val="001A5F08"/>
    <w:rsid w:val="001A61A1"/>
    <w:rsid w:val="001A657A"/>
    <w:rsid w:val="001A676E"/>
    <w:rsid w:val="001A7146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6EC7"/>
    <w:rsid w:val="001B715E"/>
    <w:rsid w:val="001B73DE"/>
    <w:rsid w:val="001B7DF1"/>
    <w:rsid w:val="001B7E89"/>
    <w:rsid w:val="001C0937"/>
    <w:rsid w:val="001C1114"/>
    <w:rsid w:val="001C114A"/>
    <w:rsid w:val="001C17BD"/>
    <w:rsid w:val="001C1E92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1530"/>
    <w:rsid w:val="001D276C"/>
    <w:rsid w:val="001D2B6C"/>
    <w:rsid w:val="001D2C34"/>
    <w:rsid w:val="001D376E"/>
    <w:rsid w:val="001D3B82"/>
    <w:rsid w:val="001D452A"/>
    <w:rsid w:val="001D4776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64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952"/>
    <w:rsid w:val="001E7AC9"/>
    <w:rsid w:val="001F0403"/>
    <w:rsid w:val="001F0907"/>
    <w:rsid w:val="001F103A"/>
    <w:rsid w:val="001F1F29"/>
    <w:rsid w:val="001F1F30"/>
    <w:rsid w:val="001F2C98"/>
    <w:rsid w:val="001F347B"/>
    <w:rsid w:val="001F35CB"/>
    <w:rsid w:val="001F51FD"/>
    <w:rsid w:val="001F5D64"/>
    <w:rsid w:val="001F5F75"/>
    <w:rsid w:val="0020034E"/>
    <w:rsid w:val="00201915"/>
    <w:rsid w:val="002024C7"/>
    <w:rsid w:val="002026C3"/>
    <w:rsid w:val="002028DC"/>
    <w:rsid w:val="00202F35"/>
    <w:rsid w:val="00203A36"/>
    <w:rsid w:val="00203B43"/>
    <w:rsid w:val="00203E4A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0DA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26E"/>
    <w:rsid w:val="00230349"/>
    <w:rsid w:val="00231464"/>
    <w:rsid w:val="00231651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4F7B"/>
    <w:rsid w:val="002653E0"/>
    <w:rsid w:val="00265B76"/>
    <w:rsid w:val="00265C45"/>
    <w:rsid w:val="00265DDC"/>
    <w:rsid w:val="002674D5"/>
    <w:rsid w:val="002704AC"/>
    <w:rsid w:val="002708E0"/>
    <w:rsid w:val="00270AAB"/>
    <w:rsid w:val="00271839"/>
    <w:rsid w:val="0027253B"/>
    <w:rsid w:val="00272704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1C38"/>
    <w:rsid w:val="00281C58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888"/>
    <w:rsid w:val="00287D53"/>
    <w:rsid w:val="00291D76"/>
    <w:rsid w:val="0029285B"/>
    <w:rsid w:val="002928D4"/>
    <w:rsid w:val="002929A3"/>
    <w:rsid w:val="002939B8"/>
    <w:rsid w:val="002940E6"/>
    <w:rsid w:val="002942D2"/>
    <w:rsid w:val="00295F89"/>
    <w:rsid w:val="00297007"/>
    <w:rsid w:val="002A0E7B"/>
    <w:rsid w:val="002A1ADD"/>
    <w:rsid w:val="002A200F"/>
    <w:rsid w:val="002A2221"/>
    <w:rsid w:val="002A4666"/>
    <w:rsid w:val="002A6A92"/>
    <w:rsid w:val="002B0390"/>
    <w:rsid w:val="002B0A40"/>
    <w:rsid w:val="002B1FE4"/>
    <w:rsid w:val="002B20FC"/>
    <w:rsid w:val="002B3E0D"/>
    <w:rsid w:val="002B410E"/>
    <w:rsid w:val="002B43F1"/>
    <w:rsid w:val="002B44F4"/>
    <w:rsid w:val="002B4AE8"/>
    <w:rsid w:val="002B5C36"/>
    <w:rsid w:val="002B5C78"/>
    <w:rsid w:val="002B6C80"/>
    <w:rsid w:val="002B6E5F"/>
    <w:rsid w:val="002B7A1A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3AF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18D"/>
    <w:rsid w:val="002E6A2A"/>
    <w:rsid w:val="002E6FEC"/>
    <w:rsid w:val="002E7222"/>
    <w:rsid w:val="002E79E8"/>
    <w:rsid w:val="002E7A58"/>
    <w:rsid w:val="002E7EE3"/>
    <w:rsid w:val="002F001A"/>
    <w:rsid w:val="002F0757"/>
    <w:rsid w:val="002F09C9"/>
    <w:rsid w:val="002F0E79"/>
    <w:rsid w:val="002F14B9"/>
    <w:rsid w:val="002F1511"/>
    <w:rsid w:val="002F158B"/>
    <w:rsid w:val="002F2634"/>
    <w:rsid w:val="002F28D0"/>
    <w:rsid w:val="002F3730"/>
    <w:rsid w:val="002F3E2A"/>
    <w:rsid w:val="002F3FB9"/>
    <w:rsid w:val="002F4365"/>
    <w:rsid w:val="002F4456"/>
    <w:rsid w:val="002F4F9C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C8C"/>
    <w:rsid w:val="00303EB8"/>
    <w:rsid w:val="00304326"/>
    <w:rsid w:val="00304E21"/>
    <w:rsid w:val="0030546D"/>
    <w:rsid w:val="00305683"/>
    <w:rsid w:val="00305FA1"/>
    <w:rsid w:val="00306B5D"/>
    <w:rsid w:val="00307957"/>
    <w:rsid w:val="00310473"/>
    <w:rsid w:val="00310FD8"/>
    <w:rsid w:val="00311944"/>
    <w:rsid w:val="00311BE9"/>
    <w:rsid w:val="003123D5"/>
    <w:rsid w:val="0031370C"/>
    <w:rsid w:val="003149A5"/>
    <w:rsid w:val="00314F18"/>
    <w:rsid w:val="003159F1"/>
    <w:rsid w:val="00316F33"/>
    <w:rsid w:val="00317246"/>
    <w:rsid w:val="00317620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275E"/>
    <w:rsid w:val="00332E6D"/>
    <w:rsid w:val="0033370E"/>
    <w:rsid w:val="00333AD7"/>
    <w:rsid w:val="00334C43"/>
    <w:rsid w:val="00335927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6A4C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F78"/>
    <w:rsid w:val="00353282"/>
    <w:rsid w:val="0035396C"/>
    <w:rsid w:val="0035423D"/>
    <w:rsid w:val="00354EF5"/>
    <w:rsid w:val="003552C2"/>
    <w:rsid w:val="003557CA"/>
    <w:rsid w:val="00355A60"/>
    <w:rsid w:val="00355C62"/>
    <w:rsid w:val="00356402"/>
    <w:rsid w:val="00356DEA"/>
    <w:rsid w:val="003571A3"/>
    <w:rsid w:val="0035760D"/>
    <w:rsid w:val="003577CC"/>
    <w:rsid w:val="0036014D"/>
    <w:rsid w:val="003607A1"/>
    <w:rsid w:val="003609D2"/>
    <w:rsid w:val="00361279"/>
    <w:rsid w:val="00361BA8"/>
    <w:rsid w:val="00361FCE"/>
    <w:rsid w:val="0036228C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22F"/>
    <w:rsid w:val="00374948"/>
    <w:rsid w:val="00374B39"/>
    <w:rsid w:val="00376D84"/>
    <w:rsid w:val="00377D50"/>
    <w:rsid w:val="00380A52"/>
    <w:rsid w:val="0038245E"/>
    <w:rsid w:val="0038368B"/>
    <w:rsid w:val="00383C6D"/>
    <w:rsid w:val="00384368"/>
    <w:rsid w:val="0038446D"/>
    <w:rsid w:val="003849D7"/>
    <w:rsid w:val="003851BC"/>
    <w:rsid w:val="0038520F"/>
    <w:rsid w:val="00385B85"/>
    <w:rsid w:val="00386018"/>
    <w:rsid w:val="003865F4"/>
    <w:rsid w:val="00386BA1"/>
    <w:rsid w:val="00386C55"/>
    <w:rsid w:val="0038750B"/>
    <w:rsid w:val="003875E1"/>
    <w:rsid w:val="00387783"/>
    <w:rsid w:val="00390286"/>
    <w:rsid w:val="00390E0C"/>
    <w:rsid w:val="00390F5D"/>
    <w:rsid w:val="0039114E"/>
    <w:rsid w:val="00391260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319"/>
    <w:rsid w:val="003A158C"/>
    <w:rsid w:val="003A16FC"/>
    <w:rsid w:val="003A203A"/>
    <w:rsid w:val="003A2617"/>
    <w:rsid w:val="003A409A"/>
    <w:rsid w:val="003A4798"/>
    <w:rsid w:val="003A52F2"/>
    <w:rsid w:val="003A535C"/>
    <w:rsid w:val="003A69A2"/>
    <w:rsid w:val="003B0F59"/>
    <w:rsid w:val="003B383C"/>
    <w:rsid w:val="003B3B9C"/>
    <w:rsid w:val="003B3E39"/>
    <w:rsid w:val="003B48A3"/>
    <w:rsid w:val="003B50D5"/>
    <w:rsid w:val="003B5234"/>
    <w:rsid w:val="003B6274"/>
    <w:rsid w:val="003B7236"/>
    <w:rsid w:val="003B7861"/>
    <w:rsid w:val="003C16D7"/>
    <w:rsid w:val="003C1CE5"/>
    <w:rsid w:val="003C2BDF"/>
    <w:rsid w:val="003C303D"/>
    <w:rsid w:val="003C3294"/>
    <w:rsid w:val="003C32B4"/>
    <w:rsid w:val="003C3750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5D"/>
    <w:rsid w:val="003D21C3"/>
    <w:rsid w:val="003D2636"/>
    <w:rsid w:val="003D2C04"/>
    <w:rsid w:val="003D3657"/>
    <w:rsid w:val="003D47B3"/>
    <w:rsid w:val="003D4A0A"/>
    <w:rsid w:val="003D4B5A"/>
    <w:rsid w:val="003D4EEC"/>
    <w:rsid w:val="003D575B"/>
    <w:rsid w:val="003D5B75"/>
    <w:rsid w:val="003D5E24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D41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464"/>
    <w:rsid w:val="003F26BC"/>
    <w:rsid w:val="003F2719"/>
    <w:rsid w:val="003F2D47"/>
    <w:rsid w:val="003F2DA6"/>
    <w:rsid w:val="003F38CD"/>
    <w:rsid w:val="003F3A4E"/>
    <w:rsid w:val="003F4677"/>
    <w:rsid w:val="003F59D4"/>
    <w:rsid w:val="003F5A3D"/>
    <w:rsid w:val="003F64CA"/>
    <w:rsid w:val="003F6707"/>
    <w:rsid w:val="003F76BA"/>
    <w:rsid w:val="003F7BAB"/>
    <w:rsid w:val="004001E4"/>
    <w:rsid w:val="00400E0C"/>
    <w:rsid w:val="00400EAD"/>
    <w:rsid w:val="0040200F"/>
    <w:rsid w:val="00402C4A"/>
    <w:rsid w:val="00403D75"/>
    <w:rsid w:val="004047B1"/>
    <w:rsid w:val="00404887"/>
    <w:rsid w:val="00404C88"/>
    <w:rsid w:val="00405231"/>
    <w:rsid w:val="004059BD"/>
    <w:rsid w:val="00405B84"/>
    <w:rsid w:val="004063A2"/>
    <w:rsid w:val="00406686"/>
    <w:rsid w:val="004073A0"/>
    <w:rsid w:val="00407555"/>
    <w:rsid w:val="00407599"/>
    <w:rsid w:val="00407981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427A"/>
    <w:rsid w:val="00426C10"/>
    <w:rsid w:val="004301D4"/>
    <w:rsid w:val="00430C2E"/>
    <w:rsid w:val="00431263"/>
    <w:rsid w:val="0043127B"/>
    <w:rsid w:val="004312D5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36F9C"/>
    <w:rsid w:val="004407A6"/>
    <w:rsid w:val="004409E4"/>
    <w:rsid w:val="00441A97"/>
    <w:rsid w:val="00442706"/>
    <w:rsid w:val="00442C4B"/>
    <w:rsid w:val="00443C41"/>
    <w:rsid w:val="00443F55"/>
    <w:rsid w:val="00444FFF"/>
    <w:rsid w:val="00445188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47E4B"/>
    <w:rsid w:val="004503D6"/>
    <w:rsid w:val="00451A54"/>
    <w:rsid w:val="00451BEA"/>
    <w:rsid w:val="0045225B"/>
    <w:rsid w:val="004524FD"/>
    <w:rsid w:val="00452A48"/>
    <w:rsid w:val="00452D99"/>
    <w:rsid w:val="00453062"/>
    <w:rsid w:val="0045332F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016"/>
    <w:rsid w:val="004652BF"/>
    <w:rsid w:val="0046567D"/>
    <w:rsid w:val="00467659"/>
    <w:rsid w:val="00467A3F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4D9E"/>
    <w:rsid w:val="00475CEA"/>
    <w:rsid w:val="00475EA9"/>
    <w:rsid w:val="0047731D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87FF8"/>
    <w:rsid w:val="004901F0"/>
    <w:rsid w:val="0049074D"/>
    <w:rsid w:val="00490E72"/>
    <w:rsid w:val="00491045"/>
    <w:rsid w:val="00491312"/>
    <w:rsid w:val="00491868"/>
    <w:rsid w:val="00491CCD"/>
    <w:rsid w:val="004925BB"/>
    <w:rsid w:val="004925EE"/>
    <w:rsid w:val="00492BE6"/>
    <w:rsid w:val="004936EE"/>
    <w:rsid w:val="00493C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39F7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271"/>
    <w:rsid w:val="004C0B76"/>
    <w:rsid w:val="004C1023"/>
    <w:rsid w:val="004C168B"/>
    <w:rsid w:val="004C16CA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2303"/>
    <w:rsid w:val="004D4C7B"/>
    <w:rsid w:val="004D4DBC"/>
    <w:rsid w:val="004D5DCF"/>
    <w:rsid w:val="004D62F2"/>
    <w:rsid w:val="004D6E07"/>
    <w:rsid w:val="004D71AD"/>
    <w:rsid w:val="004D7534"/>
    <w:rsid w:val="004D779C"/>
    <w:rsid w:val="004E08A8"/>
    <w:rsid w:val="004E09AB"/>
    <w:rsid w:val="004E11D7"/>
    <w:rsid w:val="004E1D8E"/>
    <w:rsid w:val="004E2259"/>
    <w:rsid w:val="004E265C"/>
    <w:rsid w:val="004E2F71"/>
    <w:rsid w:val="004E4957"/>
    <w:rsid w:val="004E4EC6"/>
    <w:rsid w:val="004E5CF1"/>
    <w:rsid w:val="004E5D2F"/>
    <w:rsid w:val="004E5D4D"/>
    <w:rsid w:val="004E5FC8"/>
    <w:rsid w:val="004E743D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252"/>
    <w:rsid w:val="0050072F"/>
    <w:rsid w:val="005008E6"/>
    <w:rsid w:val="00500DA5"/>
    <w:rsid w:val="00500E11"/>
    <w:rsid w:val="00501046"/>
    <w:rsid w:val="00501A49"/>
    <w:rsid w:val="00501DDC"/>
    <w:rsid w:val="00502760"/>
    <w:rsid w:val="005028A0"/>
    <w:rsid w:val="00502B8D"/>
    <w:rsid w:val="00502DBB"/>
    <w:rsid w:val="0050344A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6B2"/>
    <w:rsid w:val="005139D1"/>
    <w:rsid w:val="00514322"/>
    <w:rsid w:val="00514F8A"/>
    <w:rsid w:val="0051523B"/>
    <w:rsid w:val="005156B0"/>
    <w:rsid w:val="00515BAC"/>
    <w:rsid w:val="00515BBB"/>
    <w:rsid w:val="00516539"/>
    <w:rsid w:val="00516A4C"/>
    <w:rsid w:val="00517926"/>
    <w:rsid w:val="00520B4F"/>
    <w:rsid w:val="00521182"/>
    <w:rsid w:val="00521272"/>
    <w:rsid w:val="0052188D"/>
    <w:rsid w:val="00521A92"/>
    <w:rsid w:val="005232CD"/>
    <w:rsid w:val="00523311"/>
    <w:rsid w:val="00523C26"/>
    <w:rsid w:val="00523DFF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036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33D2"/>
    <w:rsid w:val="0054469E"/>
    <w:rsid w:val="0054503C"/>
    <w:rsid w:val="00545E85"/>
    <w:rsid w:val="00546308"/>
    <w:rsid w:val="00546AAE"/>
    <w:rsid w:val="00547A36"/>
    <w:rsid w:val="00550355"/>
    <w:rsid w:val="00550EF8"/>
    <w:rsid w:val="00552230"/>
    <w:rsid w:val="005522E5"/>
    <w:rsid w:val="00552E34"/>
    <w:rsid w:val="00553887"/>
    <w:rsid w:val="00553CCD"/>
    <w:rsid w:val="0055433B"/>
    <w:rsid w:val="0055457C"/>
    <w:rsid w:val="0055489C"/>
    <w:rsid w:val="00556A95"/>
    <w:rsid w:val="00557784"/>
    <w:rsid w:val="005578B4"/>
    <w:rsid w:val="00557B0E"/>
    <w:rsid w:val="00557D54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486"/>
    <w:rsid w:val="00571DAF"/>
    <w:rsid w:val="00571F55"/>
    <w:rsid w:val="0057255E"/>
    <w:rsid w:val="0057291E"/>
    <w:rsid w:val="00572A31"/>
    <w:rsid w:val="00573692"/>
    <w:rsid w:val="00573BEF"/>
    <w:rsid w:val="0057449E"/>
    <w:rsid w:val="00574E16"/>
    <w:rsid w:val="005752C3"/>
    <w:rsid w:val="005756D7"/>
    <w:rsid w:val="00575B26"/>
    <w:rsid w:val="00576987"/>
    <w:rsid w:val="00581D33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2F9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4E"/>
    <w:rsid w:val="00593671"/>
    <w:rsid w:val="005936B6"/>
    <w:rsid w:val="00593DA0"/>
    <w:rsid w:val="005943F6"/>
    <w:rsid w:val="00594612"/>
    <w:rsid w:val="00595521"/>
    <w:rsid w:val="005957F0"/>
    <w:rsid w:val="0059594D"/>
    <w:rsid w:val="00595AC5"/>
    <w:rsid w:val="0059601B"/>
    <w:rsid w:val="00596289"/>
    <w:rsid w:val="005A0490"/>
    <w:rsid w:val="005A1380"/>
    <w:rsid w:val="005A15D1"/>
    <w:rsid w:val="005A1DBA"/>
    <w:rsid w:val="005A3063"/>
    <w:rsid w:val="005A32BD"/>
    <w:rsid w:val="005A4700"/>
    <w:rsid w:val="005A4F1A"/>
    <w:rsid w:val="005A5920"/>
    <w:rsid w:val="005A6454"/>
    <w:rsid w:val="005A6908"/>
    <w:rsid w:val="005A72F6"/>
    <w:rsid w:val="005A7381"/>
    <w:rsid w:val="005A740F"/>
    <w:rsid w:val="005A7751"/>
    <w:rsid w:val="005B15DA"/>
    <w:rsid w:val="005B27C3"/>
    <w:rsid w:val="005B2E88"/>
    <w:rsid w:val="005B303D"/>
    <w:rsid w:val="005B4C09"/>
    <w:rsid w:val="005B511B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48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4D94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31C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0E2E"/>
    <w:rsid w:val="00601654"/>
    <w:rsid w:val="00601909"/>
    <w:rsid w:val="00602658"/>
    <w:rsid w:val="00603379"/>
    <w:rsid w:val="0060375B"/>
    <w:rsid w:val="00603F6E"/>
    <w:rsid w:val="00604C84"/>
    <w:rsid w:val="00604E96"/>
    <w:rsid w:val="0060579A"/>
    <w:rsid w:val="006057E1"/>
    <w:rsid w:val="00605A70"/>
    <w:rsid w:val="00605E0A"/>
    <w:rsid w:val="006062B4"/>
    <w:rsid w:val="006072C9"/>
    <w:rsid w:val="00607711"/>
    <w:rsid w:val="00610022"/>
    <w:rsid w:val="00610097"/>
    <w:rsid w:val="0061019B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1550"/>
    <w:rsid w:val="00622275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5D7B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643"/>
    <w:rsid w:val="006447F3"/>
    <w:rsid w:val="0064599B"/>
    <w:rsid w:val="00645EA3"/>
    <w:rsid w:val="00647993"/>
    <w:rsid w:val="006479D8"/>
    <w:rsid w:val="006506A5"/>
    <w:rsid w:val="0065127A"/>
    <w:rsid w:val="00651436"/>
    <w:rsid w:val="00651A1A"/>
    <w:rsid w:val="00651C0E"/>
    <w:rsid w:val="00652BB1"/>
    <w:rsid w:val="0065346A"/>
    <w:rsid w:val="00654BF2"/>
    <w:rsid w:val="00655C5C"/>
    <w:rsid w:val="00655DA2"/>
    <w:rsid w:val="006560E2"/>
    <w:rsid w:val="006569B9"/>
    <w:rsid w:val="00657816"/>
    <w:rsid w:val="00660BD3"/>
    <w:rsid w:val="006613B5"/>
    <w:rsid w:val="0066196A"/>
    <w:rsid w:val="00661E5E"/>
    <w:rsid w:val="00661E93"/>
    <w:rsid w:val="00662793"/>
    <w:rsid w:val="00662E41"/>
    <w:rsid w:val="00663941"/>
    <w:rsid w:val="00665670"/>
    <w:rsid w:val="006658B0"/>
    <w:rsid w:val="00665DC5"/>
    <w:rsid w:val="006666E1"/>
    <w:rsid w:val="006667FD"/>
    <w:rsid w:val="00667045"/>
    <w:rsid w:val="006677D7"/>
    <w:rsid w:val="0067208C"/>
    <w:rsid w:val="00672A20"/>
    <w:rsid w:val="00672E49"/>
    <w:rsid w:val="00673294"/>
    <w:rsid w:val="0067380B"/>
    <w:rsid w:val="00674988"/>
    <w:rsid w:val="00674B77"/>
    <w:rsid w:val="0067612B"/>
    <w:rsid w:val="006761B9"/>
    <w:rsid w:val="00676DC0"/>
    <w:rsid w:val="006772A6"/>
    <w:rsid w:val="00680ED3"/>
    <w:rsid w:val="00680F12"/>
    <w:rsid w:val="00681EB2"/>
    <w:rsid w:val="00682BBB"/>
    <w:rsid w:val="00682E02"/>
    <w:rsid w:val="00683AAF"/>
    <w:rsid w:val="0068406E"/>
    <w:rsid w:val="006844C2"/>
    <w:rsid w:val="00684522"/>
    <w:rsid w:val="006848F9"/>
    <w:rsid w:val="00684BF3"/>
    <w:rsid w:val="00685C22"/>
    <w:rsid w:val="00687EF9"/>
    <w:rsid w:val="00690449"/>
    <w:rsid w:val="006906DF"/>
    <w:rsid w:val="0069072B"/>
    <w:rsid w:val="00690F34"/>
    <w:rsid w:val="0069157C"/>
    <w:rsid w:val="006952A4"/>
    <w:rsid w:val="00695372"/>
    <w:rsid w:val="0069624B"/>
    <w:rsid w:val="00696552"/>
    <w:rsid w:val="006973A6"/>
    <w:rsid w:val="006978AD"/>
    <w:rsid w:val="006A0417"/>
    <w:rsid w:val="006A07C9"/>
    <w:rsid w:val="006A0965"/>
    <w:rsid w:val="006A1648"/>
    <w:rsid w:val="006A16DA"/>
    <w:rsid w:val="006A2469"/>
    <w:rsid w:val="006A29ED"/>
    <w:rsid w:val="006A2B22"/>
    <w:rsid w:val="006A2B38"/>
    <w:rsid w:val="006A394C"/>
    <w:rsid w:val="006A41C4"/>
    <w:rsid w:val="006A4E7B"/>
    <w:rsid w:val="006A58D0"/>
    <w:rsid w:val="006A5B78"/>
    <w:rsid w:val="006A5ECF"/>
    <w:rsid w:val="006A6B1F"/>
    <w:rsid w:val="006A7948"/>
    <w:rsid w:val="006A7C0D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6112"/>
    <w:rsid w:val="006B7615"/>
    <w:rsid w:val="006C0908"/>
    <w:rsid w:val="006C10F8"/>
    <w:rsid w:val="006C47A9"/>
    <w:rsid w:val="006C504D"/>
    <w:rsid w:val="006C5B27"/>
    <w:rsid w:val="006C5C18"/>
    <w:rsid w:val="006C6AD3"/>
    <w:rsid w:val="006C6CBE"/>
    <w:rsid w:val="006C6E3D"/>
    <w:rsid w:val="006D3201"/>
    <w:rsid w:val="006D39B2"/>
    <w:rsid w:val="006D4622"/>
    <w:rsid w:val="006D5B9E"/>
    <w:rsid w:val="006D5E20"/>
    <w:rsid w:val="006D6728"/>
    <w:rsid w:val="006D6E4A"/>
    <w:rsid w:val="006D70F7"/>
    <w:rsid w:val="006D71C1"/>
    <w:rsid w:val="006D76B5"/>
    <w:rsid w:val="006D7A0B"/>
    <w:rsid w:val="006D7C55"/>
    <w:rsid w:val="006E0C5D"/>
    <w:rsid w:val="006E0CDA"/>
    <w:rsid w:val="006E1464"/>
    <w:rsid w:val="006E15EA"/>
    <w:rsid w:val="006E1F01"/>
    <w:rsid w:val="006E2541"/>
    <w:rsid w:val="006E32AE"/>
    <w:rsid w:val="006E3407"/>
    <w:rsid w:val="006E3538"/>
    <w:rsid w:val="006E4A15"/>
    <w:rsid w:val="006E4AD1"/>
    <w:rsid w:val="006E526E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6F7B52"/>
    <w:rsid w:val="007009CA"/>
    <w:rsid w:val="00700EA2"/>
    <w:rsid w:val="007017BB"/>
    <w:rsid w:val="00701B28"/>
    <w:rsid w:val="0070259C"/>
    <w:rsid w:val="007026FF"/>
    <w:rsid w:val="00702894"/>
    <w:rsid w:val="007031AC"/>
    <w:rsid w:val="007036AA"/>
    <w:rsid w:val="0070394D"/>
    <w:rsid w:val="00704904"/>
    <w:rsid w:val="00704FA4"/>
    <w:rsid w:val="00705BF8"/>
    <w:rsid w:val="007066D5"/>
    <w:rsid w:val="00706F98"/>
    <w:rsid w:val="00707085"/>
    <w:rsid w:val="00707B83"/>
    <w:rsid w:val="00710245"/>
    <w:rsid w:val="007102DF"/>
    <w:rsid w:val="00710653"/>
    <w:rsid w:val="0071084A"/>
    <w:rsid w:val="007108CF"/>
    <w:rsid w:val="00710DAF"/>
    <w:rsid w:val="00710E43"/>
    <w:rsid w:val="007113A2"/>
    <w:rsid w:val="007119C8"/>
    <w:rsid w:val="00711E19"/>
    <w:rsid w:val="0071224E"/>
    <w:rsid w:val="00713ECD"/>
    <w:rsid w:val="00714F74"/>
    <w:rsid w:val="0071508C"/>
    <w:rsid w:val="00715583"/>
    <w:rsid w:val="00715B7E"/>
    <w:rsid w:val="00715FD6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26AFE"/>
    <w:rsid w:val="00730053"/>
    <w:rsid w:val="00730201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5D1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490F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267"/>
    <w:rsid w:val="00766837"/>
    <w:rsid w:val="00766DDF"/>
    <w:rsid w:val="007726AD"/>
    <w:rsid w:val="00773C12"/>
    <w:rsid w:val="007743B2"/>
    <w:rsid w:val="007743FA"/>
    <w:rsid w:val="00774DE9"/>
    <w:rsid w:val="007751C1"/>
    <w:rsid w:val="00775351"/>
    <w:rsid w:val="00775422"/>
    <w:rsid w:val="0077657B"/>
    <w:rsid w:val="007773DB"/>
    <w:rsid w:val="007778D7"/>
    <w:rsid w:val="00777B0B"/>
    <w:rsid w:val="00777DBB"/>
    <w:rsid w:val="00780119"/>
    <w:rsid w:val="00780520"/>
    <w:rsid w:val="007827FD"/>
    <w:rsid w:val="0078302D"/>
    <w:rsid w:val="0078307E"/>
    <w:rsid w:val="00784323"/>
    <w:rsid w:val="00784F5E"/>
    <w:rsid w:val="00785232"/>
    <w:rsid w:val="00786E53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902"/>
    <w:rsid w:val="00795A29"/>
    <w:rsid w:val="00796077"/>
    <w:rsid w:val="007960CC"/>
    <w:rsid w:val="00796F77"/>
    <w:rsid w:val="007A005E"/>
    <w:rsid w:val="007A0BCB"/>
    <w:rsid w:val="007A1DFD"/>
    <w:rsid w:val="007A25A1"/>
    <w:rsid w:val="007A26FD"/>
    <w:rsid w:val="007A39A9"/>
    <w:rsid w:val="007A3B6B"/>
    <w:rsid w:val="007A3C4E"/>
    <w:rsid w:val="007A4442"/>
    <w:rsid w:val="007A4558"/>
    <w:rsid w:val="007A4AB3"/>
    <w:rsid w:val="007A4E50"/>
    <w:rsid w:val="007A5597"/>
    <w:rsid w:val="007A7553"/>
    <w:rsid w:val="007A7A54"/>
    <w:rsid w:val="007B0431"/>
    <w:rsid w:val="007B0DB7"/>
    <w:rsid w:val="007B137E"/>
    <w:rsid w:val="007B165C"/>
    <w:rsid w:val="007B1A2C"/>
    <w:rsid w:val="007B2DC9"/>
    <w:rsid w:val="007B3778"/>
    <w:rsid w:val="007B3CF5"/>
    <w:rsid w:val="007B4294"/>
    <w:rsid w:val="007B42F7"/>
    <w:rsid w:val="007B43E7"/>
    <w:rsid w:val="007B4B25"/>
    <w:rsid w:val="007B6AC9"/>
    <w:rsid w:val="007B6C63"/>
    <w:rsid w:val="007C03C0"/>
    <w:rsid w:val="007C0AAF"/>
    <w:rsid w:val="007C12AC"/>
    <w:rsid w:val="007C1A4A"/>
    <w:rsid w:val="007C24B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98"/>
    <w:rsid w:val="007C71C8"/>
    <w:rsid w:val="007C7CE6"/>
    <w:rsid w:val="007C7EC1"/>
    <w:rsid w:val="007D087A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195"/>
    <w:rsid w:val="007E2259"/>
    <w:rsid w:val="007E2BB0"/>
    <w:rsid w:val="007E2BE3"/>
    <w:rsid w:val="007E331E"/>
    <w:rsid w:val="007E37B4"/>
    <w:rsid w:val="007E3AD4"/>
    <w:rsid w:val="007E41DF"/>
    <w:rsid w:val="007E4437"/>
    <w:rsid w:val="007E44CC"/>
    <w:rsid w:val="007E46F0"/>
    <w:rsid w:val="007E641C"/>
    <w:rsid w:val="007E67B8"/>
    <w:rsid w:val="007E6B06"/>
    <w:rsid w:val="007E76B2"/>
    <w:rsid w:val="007F190C"/>
    <w:rsid w:val="007F1CF1"/>
    <w:rsid w:val="007F2444"/>
    <w:rsid w:val="007F28F2"/>
    <w:rsid w:val="007F3234"/>
    <w:rsid w:val="007F386E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0BA0"/>
    <w:rsid w:val="00801444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AAD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58F1"/>
    <w:rsid w:val="00825C8C"/>
    <w:rsid w:val="008265A6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0981"/>
    <w:rsid w:val="008410A1"/>
    <w:rsid w:val="008423ED"/>
    <w:rsid w:val="0084276C"/>
    <w:rsid w:val="00842A2A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6864"/>
    <w:rsid w:val="008568FF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65F41"/>
    <w:rsid w:val="00866A13"/>
    <w:rsid w:val="00870911"/>
    <w:rsid w:val="00870BFA"/>
    <w:rsid w:val="00870D28"/>
    <w:rsid w:val="008710D2"/>
    <w:rsid w:val="008712F2"/>
    <w:rsid w:val="00871CB3"/>
    <w:rsid w:val="00872090"/>
    <w:rsid w:val="008727E1"/>
    <w:rsid w:val="00873AEC"/>
    <w:rsid w:val="00873EB3"/>
    <w:rsid w:val="00874327"/>
    <w:rsid w:val="0087458A"/>
    <w:rsid w:val="008748B7"/>
    <w:rsid w:val="00874FEF"/>
    <w:rsid w:val="00875B06"/>
    <w:rsid w:val="00876233"/>
    <w:rsid w:val="0087698B"/>
    <w:rsid w:val="00876A46"/>
    <w:rsid w:val="00876D65"/>
    <w:rsid w:val="00877FD7"/>
    <w:rsid w:val="00881C8F"/>
    <w:rsid w:val="008824A0"/>
    <w:rsid w:val="00882E13"/>
    <w:rsid w:val="00882FDC"/>
    <w:rsid w:val="008836A0"/>
    <w:rsid w:val="00884CB7"/>
    <w:rsid w:val="00885C1A"/>
    <w:rsid w:val="008860BF"/>
    <w:rsid w:val="008861D6"/>
    <w:rsid w:val="00887CBA"/>
    <w:rsid w:val="008900C3"/>
    <w:rsid w:val="0089017B"/>
    <w:rsid w:val="00890819"/>
    <w:rsid w:val="00890FAD"/>
    <w:rsid w:val="00892205"/>
    <w:rsid w:val="0089254C"/>
    <w:rsid w:val="0089350A"/>
    <w:rsid w:val="00894763"/>
    <w:rsid w:val="0089496F"/>
    <w:rsid w:val="00894C13"/>
    <w:rsid w:val="00894DD8"/>
    <w:rsid w:val="00895183"/>
    <w:rsid w:val="00895634"/>
    <w:rsid w:val="00895D3A"/>
    <w:rsid w:val="008963FF"/>
    <w:rsid w:val="00896701"/>
    <w:rsid w:val="00896A47"/>
    <w:rsid w:val="00896DFF"/>
    <w:rsid w:val="0089735F"/>
    <w:rsid w:val="008A040A"/>
    <w:rsid w:val="008A0A86"/>
    <w:rsid w:val="008A3074"/>
    <w:rsid w:val="008A3DD6"/>
    <w:rsid w:val="008A49E2"/>
    <w:rsid w:val="008A6005"/>
    <w:rsid w:val="008A6AEB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4E4"/>
    <w:rsid w:val="008C5998"/>
    <w:rsid w:val="008C6316"/>
    <w:rsid w:val="008D01FD"/>
    <w:rsid w:val="008D06E3"/>
    <w:rsid w:val="008D075A"/>
    <w:rsid w:val="008D1A4D"/>
    <w:rsid w:val="008D2345"/>
    <w:rsid w:val="008D23B6"/>
    <w:rsid w:val="008D26C4"/>
    <w:rsid w:val="008D2F38"/>
    <w:rsid w:val="008D3075"/>
    <w:rsid w:val="008D3D08"/>
    <w:rsid w:val="008D4F17"/>
    <w:rsid w:val="008D5346"/>
    <w:rsid w:val="008D67E3"/>
    <w:rsid w:val="008D68BF"/>
    <w:rsid w:val="008D6A6D"/>
    <w:rsid w:val="008D74E3"/>
    <w:rsid w:val="008D75C3"/>
    <w:rsid w:val="008D78EB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4D90"/>
    <w:rsid w:val="008E501A"/>
    <w:rsid w:val="008E5843"/>
    <w:rsid w:val="008E5F64"/>
    <w:rsid w:val="008E6B62"/>
    <w:rsid w:val="008E738C"/>
    <w:rsid w:val="008E7680"/>
    <w:rsid w:val="008E7CA1"/>
    <w:rsid w:val="008F003C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5CA0"/>
    <w:rsid w:val="008F646B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1930"/>
    <w:rsid w:val="00902012"/>
    <w:rsid w:val="00902A59"/>
    <w:rsid w:val="009032DD"/>
    <w:rsid w:val="00904041"/>
    <w:rsid w:val="009043C0"/>
    <w:rsid w:val="00904F8D"/>
    <w:rsid w:val="00905B5A"/>
    <w:rsid w:val="00905F10"/>
    <w:rsid w:val="0090713C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1786F"/>
    <w:rsid w:val="0092058C"/>
    <w:rsid w:val="00921D11"/>
    <w:rsid w:val="00923DEE"/>
    <w:rsid w:val="009247B4"/>
    <w:rsid w:val="009247C9"/>
    <w:rsid w:val="009260DF"/>
    <w:rsid w:val="009270A0"/>
    <w:rsid w:val="00927507"/>
    <w:rsid w:val="00927799"/>
    <w:rsid w:val="00930EFB"/>
    <w:rsid w:val="0093110D"/>
    <w:rsid w:val="009314C0"/>
    <w:rsid w:val="009314E8"/>
    <w:rsid w:val="009331F6"/>
    <w:rsid w:val="0093342B"/>
    <w:rsid w:val="009338EE"/>
    <w:rsid w:val="00933E58"/>
    <w:rsid w:val="00933E7D"/>
    <w:rsid w:val="00933F0C"/>
    <w:rsid w:val="00933F26"/>
    <w:rsid w:val="00934365"/>
    <w:rsid w:val="0093457A"/>
    <w:rsid w:val="00934807"/>
    <w:rsid w:val="009348C4"/>
    <w:rsid w:val="00935120"/>
    <w:rsid w:val="009357B7"/>
    <w:rsid w:val="00936899"/>
    <w:rsid w:val="009370C8"/>
    <w:rsid w:val="00937AFB"/>
    <w:rsid w:val="00940AF1"/>
    <w:rsid w:val="0094190A"/>
    <w:rsid w:val="00941EED"/>
    <w:rsid w:val="009429B7"/>
    <w:rsid w:val="00943C42"/>
    <w:rsid w:val="00944233"/>
    <w:rsid w:val="00944291"/>
    <w:rsid w:val="00944901"/>
    <w:rsid w:val="00944994"/>
    <w:rsid w:val="00944A96"/>
    <w:rsid w:val="00945927"/>
    <w:rsid w:val="00945DEB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35B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25E0"/>
    <w:rsid w:val="00963159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E4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B70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A25"/>
    <w:rsid w:val="0099131E"/>
    <w:rsid w:val="009914AC"/>
    <w:rsid w:val="009917C1"/>
    <w:rsid w:val="0099217D"/>
    <w:rsid w:val="00992DBD"/>
    <w:rsid w:val="00993094"/>
    <w:rsid w:val="00993D17"/>
    <w:rsid w:val="00993EC0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1E77"/>
    <w:rsid w:val="009A310A"/>
    <w:rsid w:val="009A3357"/>
    <w:rsid w:val="009A3A1A"/>
    <w:rsid w:val="009A5C08"/>
    <w:rsid w:val="009A6B01"/>
    <w:rsid w:val="009A744C"/>
    <w:rsid w:val="009A769E"/>
    <w:rsid w:val="009A7894"/>
    <w:rsid w:val="009A7991"/>
    <w:rsid w:val="009A7A36"/>
    <w:rsid w:val="009A7C2F"/>
    <w:rsid w:val="009A7C9B"/>
    <w:rsid w:val="009B00C4"/>
    <w:rsid w:val="009B0C36"/>
    <w:rsid w:val="009B1571"/>
    <w:rsid w:val="009B174D"/>
    <w:rsid w:val="009B1773"/>
    <w:rsid w:val="009B1AAE"/>
    <w:rsid w:val="009B1E6A"/>
    <w:rsid w:val="009B303A"/>
    <w:rsid w:val="009B3DBF"/>
    <w:rsid w:val="009B3EEC"/>
    <w:rsid w:val="009B5020"/>
    <w:rsid w:val="009B5170"/>
    <w:rsid w:val="009B54DC"/>
    <w:rsid w:val="009B5636"/>
    <w:rsid w:val="009B56AF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976"/>
    <w:rsid w:val="009C2DF9"/>
    <w:rsid w:val="009C31EB"/>
    <w:rsid w:val="009C3384"/>
    <w:rsid w:val="009C3B3C"/>
    <w:rsid w:val="009C4A90"/>
    <w:rsid w:val="009C58AA"/>
    <w:rsid w:val="009C602F"/>
    <w:rsid w:val="009C6133"/>
    <w:rsid w:val="009C6150"/>
    <w:rsid w:val="009C6599"/>
    <w:rsid w:val="009C6A95"/>
    <w:rsid w:val="009C784A"/>
    <w:rsid w:val="009D04A9"/>
    <w:rsid w:val="009D0EA8"/>
    <w:rsid w:val="009D16A8"/>
    <w:rsid w:val="009D263E"/>
    <w:rsid w:val="009D3524"/>
    <w:rsid w:val="009D3815"/>
    <w:rsid w:val="009D3B70"/>
    <w:rsid w:val="009D3ECD"/>
    <w:rsid w:val="009D4164"/>
    <w:rsid w:val="009D4537"/>
    <w:rsid w:val="009D5207"/>
    <w:rsid w:val="009D5433"/>
    <w:rsid w:val="009D55B3"/>
    <w:rsid w:val="009D55FD"/>
    <w:rsid w:val="009D75BD"/>
    <w:rsid w:val="009D77C1"/>
    <w:rsid w:val="009D7B35"/>
    <w:rsid w:val="009D7C97"/>
    <w:rsid w:val="009E1FDC"/>
    <w:rsid w:val="009E2E66"/>
    <w:rsid w:val="009E3BFD"/>
    <w:rsid w:val="009E3FD2"/>
    <w:rsid w:val="009E3FFC"/>
    <w:rsid w:val="009E432F"/>
    <w:rsid w:val="009E47CE"/>
    <w:rsid w:val="009E4F33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6AEE"/>
    <w:rsid w:val="009F713D"/>
    <w:rsid w:val="009F7731"/>
    <w:rsid w:val="009F78F8"/>
    <w:rsid w:val="00A0050C"/>
    <w:rsid w:val="00A00A54"/>
    <w:rsid w:val="00A00ADF"/>
    <w:rsid w:val="00A00BEE"/>
    <w:rsid w:val="00A01075"/>
    <w:rsid w:val="00A013D2"/>
    <w:rsid w:val="00A015DE"/>
    <w:rsid w:val="00A017FC"/>
    <w:rsid w:val="00A03D10"/>
    <w:rsid w:val="00A03F42"/>
    <w:rsid w:val="00A03FE2"/>
    <w:rsid w:val="00A04564"/>
    <w:rsid w:val="00A04892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61F"/>
    <w:rsid w:val="00A12793"/>
    <w:rsid w:val="00A12EC9"/>
    <w:rsid w:val="00A13580"/>
    <w:rsid w:val="00A148F6"/>
    <w:rsid w:val="00A15461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93C"/>
    <w:rsid w:val="00A36FB1"/>
    <w:rsid w:val="00A374F3"/>
    <w:rsid w:val="00A3754D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47CA6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397B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6679F"/>
    <w:rsid w:val="00A70DA8"/>
    <w:rsid w:val="00A7237B"/>
    <w:rsid w:val="00A72A05"/>
    <w:rsid w:val="00A72EAC"/>
    <w:rsid w:val="00A7310F"/>
    <w:rsid w:val="00A73671"/>
    <w:rsid w:val="00A7368F"/>
    <w:rsid w:val="00A73ED3"/>
    <w:rsid w:val="00A75291"/>
    <w:rsid w:val="00A75FE0"/>
    <w:rsid w:val="00A76946"/>
    <w:rsid w:val="00A772C0"/>
    <w:rsid w:val="00A77712"/>
    <w:rsid w:val="00A77C18"/>
    <w:rsid w:val="00A801BE"/>
    <w:rsid w:val="00A803EC"/>
    <w:rsid w:val="00A8097F"/>
    <w:rsid w:val="00A80998"/>
    <w:rsid w:val="00A80FA3"/>
    <w:rsid w:val="00A81535"/>
    <w:rsid w:val="00A81918"/>
    <w:rsid w:val="00A81D28"/>
    <w:rsid w:val="00A82365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1D09"/>
    <w:rsid w:val="00A9252A"/>
    <w:rsid w:val="00A9296E"/>
    <w:rsid w:val="00A92C9C"/>
    <w:rsid w:val="00A930B1"/>
    <w:rsid w:val="00A9363F"/>
    <w:rsid w:val="00A94514"/>
    <w:rsid w:val="00A946F0"/>
    <w:rsid w:val="00A94B13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4B79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17B9"/>
    <w:rsid w:val="00AB1B21"/>
    <w:rsid w:val="00AB231F"/>
    <w:rsid w:val="00AB2977"/>
    <w:rsid w:val="00AB2BF2"/>
    <w:rsid w:val="00AB2C84"/>
    <w:rsid w:val="00AB34B1"/>
    <w:rsid w:val="00AB37E7"/>
    <w:rsid w:val="00AB4771"/>
    <w:rsid w:val="00AB4FCA"/>
    <w:rsid w:val="00AB6158"/>
    <w:rsid w:val="00AB72D5"/>
    <w:rsid w:val="00AB74AC"/>
    <w:rsid w:val="00AB75E7"/>
    <w:rsid w:val="00AC023B"/>
    <w:rsid w:val="00AC195D"/>
    <w:rsid w:val="00AC34C2"/>
    <w:rsid w:val="00AC430F"/>
    <w:rsid w:val="00AC4509"/>
    <w:rsid w:val="00AC483C"/>
    <w:rsid w:val="00AC4CA2"/>
    <w:rsid w:val="00AC5D47"/>
    <w:rsid w:val="00AC746A"/>
    <w:rsid w:val="00AC76CF"/>
    <w:rsid w:val="00AC79E2"/>
    <w:rsid w:val="00AC7F6A"/>
    <w:rsid w:val="00AD08AB"/>
    <w:rsid w:val="00AD0A5F"/>
    <w:rsid w:val="00AD0BDF"/>
    <w:rsid w:val="00AD2072"/>
    <w:rsid w:val="00AD2273"/>
    <w:rsid w:val="00AD2E70"/>
    <w:rsid w:val="00AD3698"/>
    <w:rsid w:val="00AD440C"/>
    <w:rsid w:val="00AD46C9"/>
    <w:rsid w:val="00AD4930"/>
    <w:rsid w:val="00AD54B9"/>
    <w:rsid w:val="00AD5726"/>
    <w:rsid w:val="00AD5F4C"/>
    <w:rsid w:val="00AD64C0"/>
    <w:rsid w:val="00AD7B7D"/>
    <w:rsid w:val="00AE03FF"/>
    <w:rsid w:val="00AE0D7A"/>
    <w:rsid w:val="00AE0F14"/>
    <w:rsid w:val="00AE1144"/>
    <w:rsid w:val="00AE265B"/>
    <w:rsid w:val="00AE300A"/>
    <w:rsid w:val="00AE35D8"/>
    <w:rsid w:val="00AE38A9"/>
    <w:rsid w:val="00AE46ED"/>
    <w:rsid w:val="00AE4EA6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3E22"/>
    <w:rsid w:val="00B044AF"/>
    <w:rsid w:val="00B04C5E"/>
    <w:rsid w:val="00B054BB"/>
    <w:rsid w:val="00B05761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C4B"/>
    <w:rsid w:val="00B20F94"/>
    <w:rsid w:val="00B2124A"/>
    <w:rsid w:val="00B2205E"/>
    <w:rsid w:val="00B2290C"/>
    <w:rsid w:val="00B22EEC"/>
    <w:rsid w:val="00B23688"/>
    <w:rsid w:val="00B238E7"/>
    <w:rsid w:val="00B26ADF"/>
    <w:rsid w:val="00B26C8E"/>
    <w:rsid w:val="00B2713C"/>
    <w:rsid w:val="00B2782F"/>
    <w:rsid w:val="00B279EF"/>
    <w:rsid w:val="00B300FE"/>
    <w:rsid w:val="00B30696"/>
    <w:rsid w:val="00B31D51"/>
    <w:rsid w:val="00B3237C"/>
    <w:rsid w:val="00B337E1"/>
    <w:rsid w:val="00B3397D"/>
    <w:rsid w:val="00B33AD3"/>
    <w:rsid w:val="00B33D37"/>
    <w:rsid w:val="00B33FE4"/>
    <w:rsid w:val="00B350BF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339"/>
    <w:rsid w:val="00B54D3F"/>
    <w:rsid w:val="00B5506C"/>
    <w:rsid w:val="00B57B51"/>
    <w:rsid w:val="00B60A5E"/>
    <w:rsid w:val="00B61148"/>
    <w:rsid w:val="00B61205"/>
    <w:rsid w:val="00B61C43"/>
    <w:rsid w:val="00B61D3C"/>
    <w:rsid w:val="00B61E5E"/>
    <w:rsid w:val="00B62187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3993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058B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363B"/>
    <w:rsid w:val="00BA4524"/>
    <w:rsid w:val="00BA4ABF"/>
    <w:rsid w:val="00BA50EA"/>
    <w:rsid w:val="00BA53CD"/>
    <w:rsid w:val="00BA5466"/>
    <w:rsid w:val="00BA552E"/>
    <w:rsid w:val="00BA5BF5"/>
    <w:rsid w:val="00BA5E26"/>
    <w:rsid w:val="00BA6008"/>
    <w:rsid w:val="00BA6165"/>
    <w:rsid w:val="00BA66DD"/>
    <w:rsid w:val="00BA7782"/>
    <w:rsid w:val="00BB073C"/>
    <w:rsid w:val="00BB0EB2"/>
    <w:rsid w:val="00BB1197"/>
    <w:rsid w:val="00BB12D7"/>
    <w:rsid w:val="00BB1744"/>
    <w:rsid w:val="00BB1882"/>
    <w:rsid w:val="00BB1AF3"/>
    <w:rsid w:val="00BB1BB0"/>
    <w:rsid w:val="00BB1E4A"/>
    <w:rsid w:val="00BB22BC"/>
    <w:rsid w:val="00BB25D1"/>
    <w:rsid w:val="00BB2ABC"/>
    <w:rsid w:val="00BB3816"/>
    <w:rsid w:val="00BB4403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A0E"/>
    <w:rsid w:val="00BC3B7B"/>
    <w:rsid w:val="00BC3C29"/>
    <w:rsid w:val="00BC3CC1"/>
    <w:rsid w:val="00BC3EAA"/>
    <w:rsid w:val="00BC55F3"/>
    <w:rsid w:val="00BC56F1"/>
    <w:rsid w:val="00BC60F6"/>
    <w:rsid w:val="00BC6550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6C3"/>
    <w:rsid w:val="00BD6718"/>
    <w:rsid w:val="00BD6859"/>
    <w:rsid w:val="00BD6939"/>
    <w:rsid w:val="00BD6AEE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1EFE"/>
    <w:rsid w:val="00BE32F2"/>
    <w:rsid w:val="00BE3642"/>
    <w:rsid w:val="00BE3C74"/>
    <w:rsid w:val="00BE41A1"/>
    <w:rsid w:val="00BE504A"/>
    <w:rsid w:val="00BE5550"/>
    <w:rsid w:val="00BE5611"/>
    <w:rsid w:val="00BE5691"/>
    <w:rsid w:val="00BE610A"/>
    <w:rsid w:val="00BE6716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2EF0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2F4"/>
    <w:rsid w:val="00C15E79"/>
    <w:rsid w:val="00C16058"/>
    <w:rsid w:val="00C16660"/>
    <w:rsid w:val="00C16BC7"/>
    <w:rsid w:val="00C16EFF"/>
    <w:rsid w:val="00C179B2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EFB"/>
    <w:rsid w:val="00C23F55"/>
    <w:rsid w:val="00C241B6"/>
    <w:rsid w:val="00C242BA"/>
    <w:rsid w:val="00C24832"/>
    <w:rsid w:val="00C25835"/>
    <w:rsid w:val="00C26A66"/>
    <w:rsid w:val="00C26BAD"/>
    <w:rsid w:val="00C26E9F"/>
    <w:rsid w:val="00C2780E"/>
    <w:rsid w:val="00C27DAB"/>
    <w:rsid w:val="00C3010E"/>
    <w:rsid w:val="00C30511"/>
    <w:rsid w:val="00C30EBB"/>
    <w:rsid w:val="00C317FE"/>
    <w:rsid w:val="00C31BB7"/>
    <w:rsid w:val="00C320C4"/>
    <w:rsid w:val="00C339B3"/>
    <w:rsid w:val="00C33BBE"/>
    <w:rsid w:val="00C34EA8"/>
    <w:rsid w:val="00C352A9"/>
    <w:rsid w:val="00C3669A"/>
    <w:rsid w:val="00C36963"/>
    <w:rsid w:val="00C3746E"/>
    <w:rsid w:val="00C3751E"/>
    <w:rsid w:val="00C37766"/>
    <w:rsid w:val="00C37C33"/>
    <w:rsid w:val="00C401B9"/>
    <w:rsid w:val="00C4042E"/>
    <w:rsid w:val="00C40D08"/>
    <w:rsid w:val="00C4184E"/>
    <w:rsid w:val="00C41B14"/>
    <w:rsid w:val="00C41B40"/>
    <w:rsid w:val="00C4211F"/>
    <w:rsid w:val="00C42251"/>
    <w:rsid w:val="00C42337"/>
    <w:rsid w:val="00C42F55"/>
    <w:rsid w:val="00C430EF"/>
    <w:rsid w:val="00C44B36"/>
    <w:rsid w:val="00C45616"/>
    <w:rsid w:val="00C4657C"/>
    <w:rsid w:val="00C4693A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2AF1"/>
    <w:rsid w:val="00C63A60"/>
    <w:rsid w:val="00C63E6A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0B29"/>
    <w:rsid w:val="00C717E4"/>
    <w:rsid w:val="00C71C9D"/>
    <w:rsid w:val="00C7305B"/>
    <w:rsid w:val="00C731E8"/>
    <w:rsid w:val="00C7462E"/>
    <w:rsid w:val="00C76B80"/>
    <w:rsid w:val="00C77408"/>
    <w:rsid w:val="00C8026A"/>
    <w:rsid w:val="00C80468"/>
    <w:rsid w:val="00C80685"/>
    <w:rsid w:val="00C808EF"/>
    <w:rsid w:val="00C81694"/>
    <w:rsid w:val="00C81A21"/>
    <w:rsid w:val="00C821CA"/>
    <w:rsid w:val="00C8285D"/>
    <w:rsid w:val="00C828E0"/>
    <w:rsid w:val="00C82AB5"/>
    <w:rsid w:val="00C83427"/>
    <w:rsid w:val="00C83797"/>
    <w:rsid w:val="00C83D89"/>
    <w:rsid w:val="00C84037"/>
    <w:rsid w:val="00C8415A"/>
    <w:rsid w:val="00C84635"/>
    <w:rsid w:val="00C84861"/>
    <w:rsid w:val="00C84B2C"/>
    <w:rsid w:val="00C8567B"/>
    <w:rsid w:val="00C85802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47"/>
    <w:rsid w:val="00C97F5E"/>
    <w:rsid w:val="00CA03BE"/>
    <w:rsid w:val="00CA046A"/>
    <w:rsid w:val="00CA1639"/>
    <w:rsid w:val="00CA1D18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6CF"/>
    <w:rsid w:val="00CB38CC"/>
    <w:rsid w:val="00CB3C18"/>
    <w:rsid w:val="00CB4528"/>
    <w:rsid w:val="00CB4762"/>
    <w:rsid w:val="00CB5107"/>
    <w:rsid w:val="00CB5747"/>
    <w:rsid w:val="00CB5CE0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3C78"/>
    <w:rsid w:val="00CD4B70"/>
    <w:rsid w:val="00CD505B"/>
    <w:rsid w:val="00CD5B9B"/>
    <w:rsid w:val="00CD6130"/>
    <w:rsid w:val="00CD65BE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E734C"/>
    <w:rsid w:val="00CF0654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BE9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3FA5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019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1EAC"/>
    <w:rsid w:val="00D230FF"/>
    <w:rsid w:val="00D23EF7"/>
    <w:rsid w:val="00D23F09"/>
    <w:rsid w:val="00D24C2E"/>
    <w:rsid w:val="00D24CE8"/>
    <w:rsid w:val="00D24F6C"/>
    <w:rsid w:val="00D2554F"/>
    <w:rsid w:val="00D25780"/>
    <w:rsid w:val="00D26152"/>
    <w:rsid w:val="00D264CE"/>
    <w:rsid w:val="00D26658"/>
    <w:rsid w:val="00D271AA"/>
    <w:rsid w:val="00D27793"/>
    <w:rsid w:val="00D278A1"/>
    <w:rsid w:val="00D30AB3"/>
    <w:rsid w:val="00D30D90"/>
    <w:rsid w:val="00D30DA6"/>
    <w:rsid w:val="00D3128B"/>
    <w:rsid w:val="00D31454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0D2C"/>
    <w:rsid w:val="00D41030"/>
    <w:rsid w:val="00D4141D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3C5E"/>
    <w:rsid w:val="00D4442B"/>
    <w:rsid w:val="00D44E5A"/>
    <w:rsid w:val="00D44E62"/>
    <w:rsid w:val="00D4509D"/>
    <w:rsid w:val="00D45C0C"/>
    <w:rsid w:val="00D45E23"/>
    <w:rsid w:val="00D51822"/>
    <w:rsid w:val="00D51A64"/>
    <w:rsid w:val="00D51CE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4DCA"/>
    <w:rsid w:val="00D6671D"/>
    <w:rsid w:val="00D669EA"/>
    <w:rsid w:val="00D66E65"/>
    <w:rsid w:val="00D67FFE"/>
    <w:rsid w:val="00D7004B"/>
    <w:rsid w:val="00D712B6"/>
    <w:rsid w:val="00D71334"/>
    <w:rsid w:val="00D71F28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77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69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3E05"/>
    <w:rsid w:val="00D9435A"/>
    <w:rsid w:val="00D94477"/>
    <w:rsid w:val="00D949BA"/>
    <w:rsid w:val="00D9572E"/>
    <w:rsid w:val="00D95CB5"/>
    <w:rsid w:val="00D97871"/>
    <w:rsid w:val="00D9799E"/>
    <w:rsid w:val="00D97FA2"/>
    <w:rsid w:val="00DA02C3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57E"/>
    <w:rsid w:val="00DA5610"/>
    <w:rsid w:val="00DA686E"/>
    <w:rsid w:val="00DA6F36"/>
    <w:rsid w:val="00DA7A09"/>
    <w:rsid w:val="00DB10FC"/>
    <w:rsid w:val="00DB1146"/>
    <w:rsid w:val="00DB1491"/>
    <w:rsid w:val="00DB1830"/>
    <w:rsid w:val="00DB1984"/>
    <w:rsid w:val="00DB21B9"/>
    <w:rsid w:val="00DB2D21"/>
    <w:rsid w:val="00DB2F64"/>
    <w:rsid w:val="00DB35CC"/>
    <w:rsid w:val="00DB40B0"/>
    <w:rsid w:val="00DB42F0"/>
    <w:rsid w:val="00DB4413"/>
    <w:rsid w:val="00DB50E5"/>
    <w:rsid w:val="00DB67F6"/>
    <w:rsid w:val="00DB6D5C"/>
    <w:rsid w:val="00DB7966"/>
    <w:rsid w:val="00DB7CE5"/>
    <w:rsid w:val="00DB7F9D"/>
    <w:rsid w:val="00DC07EA"/>
    <w:rsid w:val="00DC0DE6"/>
    <w:rsid w:val="00DC10B0"/>
    <w:rsid w:val="00DC14DE"/>
    <w:rsid w:val="00DC17DF"/>
    <w:rsid w:val="00DC2198"/>
    <w:rsid w:val="00DC3846"/>
    <w:rsid w:val="00DC467E"/>
    <w:rsid w:val="00DC485E"/>
    <w:rsid w:val="00DC5496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573"/>
    <w:rsid w:val="00DD5613"/>
    <w:rsid w:val="00DD59E8"/>
    <w:rsid w:val="00DD5C6E"/>
    <w:rsid w:val="00DD6396"/>
    <w:rsid w:val="00DD67FC"/>
    <w:rsid w:val="00DE0F05"/>
    <w:rsid w:val="00DE18A2"/>
    <w:rsid w:val="00DE371E"/>
    <w:rsid w:val="00DE3A05"/>
    <w:rsid w:val="00DE49B3"/>
    <w:rsid w:val="00DE4BED"/>
    <w:rsid w:val="00DE52A0"/>
    <w:rsid w:val="00DE592F"/>
    <w:rsid w:val="00DE63C8"/>
    <w:rsid w:val="00DE65FF"/>
    <w:rsid w:val="00DE6BCF"/>
    <w:rsid w:val="00DE7518"/>
    <w:rsid w:val="00DE7BFF"/>
    <w:rsid w:val="00DF00A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E50"/>
    <w:rsid w:val="00DF7FE0"/>
    <w:rsid w:val="00E00923"/>
    <w:rsid w:val="00E00A22"/>
    <w:rsid w:val="00E00E85"/>
    <w:rsid w:val="00E0124C"/>
    <w:rsid w:val="00E02853"/>
    <w:rsid w:val="00E035D4"/>
    <w:rsid w:val="00E03DC7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79B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1F3"/>
    <w:rsid w:val="00E30354"/>
    <w:rsid w:val="00E30ED1"/>
    <w:rsid w:val="00E322A4"/>
    <w:rsid w:val="00E32C69"/>
    <w:rsid w:val="00E333CD"/>
    <w:rsid w:val="00E33788"/>
    <w:rsid w:val="00E34471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3A5A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07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4F90"/>
    <w:rsid w:val="00E8510C"/>
    <w:rsid w:val="00E8559E"/>
    <w:rsid w:val="00E85CD3"/>
    <w:rsid w:val="00E863F8"/>
    <w:rsid w:val="00E87520"/>
    <w:rsid w:val="00E90E7F"/>
    <w:rsid w:val="00E90F3B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7E70"/>
    <w:rsid w:val="00EA0CB4"/>
    <w:rsid w:val="00EA12FE"/>
    <w:rsid w:val="00EA13D2"/>
    <w:rsid w:val="00EA19E3"/>
    <w:rsid w:val="00EA1CA2"/>
    <w:rsid w:val="00EA2169"/>
    <w:rsid w:val="00EA2347"/>
    <w:rsid w:val="00EA37EB"/>
    <w:rsid w:val="00EA43EC"/>
    <w:rsid w:val="00EA4505"/>
    <w:rsid w:val="00EA4622"/>
    <w:rsid w:val="00EA5224"/>
    <w:rsid w:val="00EA56FC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4E08"/>
    <w:rsid w:val="00EB5A6E"/>
    <w:rsid w:val="00EB5FE7"/>
    <w:rsid w:val="00EB655F"/>
    <w:rsid w:val="00EC01B3"/>
    <w:rsid w:val="00EC2CED"/>
    <w:rsid w:val="00EC350E"/>
    <w:rsid w:val="00EC39CC"/>
    <w:rsid w:val="00EC403C"/>
    <w:rsid w:val="00EC4741"/>
    <w:rsid w:val="00EC4D6D"/>
    <w:rsid w:val="00EC4DD4"/>
    <w:rsid w:val="00EC4F28"/>
    <w:rsid w:val="00EC6A83"/>
    <w:rsid w:val="00EC6B2C"/>
    <w:rsid w:val="00EC6B95"/>
    <w:rsid w:val="00EC6C8D"/>
    <w:rsid w:val="00ED0BB9"/>
    <w:rsid w:val="00ED0E0C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D76C8"/>
    <w:rsid w:val="00EE00A5"/>
    <w:rsid w:val="00EE0A55"/>
    <w:rsid w:val="00EE1126"/>
    <w:rsid w:val="00EE2387"/>
    <w:rsid w:val="00EE40B3"/>
    <w:rsid w:val="00EE4166"/>
    <w:rsid w:val="00EE41EA"/>
    <w:rsid w:val="00EE4DEE"/>
    <w:rsid w:val="00EE53B3"/>
    <w:rsid w:val="00EE6DCC"/>
    <w:rsid w:val="00EE6E41"/>
    <w:rsid w:val="00EF1A4E"/>
    <w:rsid w:val="00EF245B"/>
    <w:rsid w:val="00EF3634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337"/>
    <w:rsid w:val="00F05C4C"/>
    <w:rsid w:val="00F07229"/>
    <w:rsid w:val="00F07754"/>
    <w:rsid w:val="00F07D14"/>
    <w:rsid w:val="00F120B3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1A"/>
    <w:rsid w:val="00F17B81"/>
    <w:rsid w:val="00F17BA2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44F"/>
    <w:rsid w:val="00F31819"/>
    <w:rsid w:val="00F319F6"/>
    <w:rsid w:val="00F31B93"/>
    <w:rsid w:val="00F31CC5"/>
    <w:rsid w:val="00F31D62"/>
    <w:rsid w:val="00F33829"/>
    <w:rsid w:val="00F33B85"/>
    <w:rsid w:val="00F33C2A"/>
    <w:rsid w:val="00F340BF"/>
    <w:rsid w:val="00F34928"/>
    <w:rsid w:val="00F34F59"/>
    <w:rsid w:val="00F35599"/>
    <w:rsid w:val="00F35DFD"/>
    <w:rsid w:val="00F3654C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54D6"/>
    <w:rsid w:val="00F462B8"/>
    <w:rsid w:val="00F463F4"/>
    <w:rsid w:val="00F4697B"/>
    <w:rsid w:val="00F47B96"/>
    <w:rsid w:val="00F527D9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2498"/>
    <w:rsid w:val="00F63769"/>
    <w:rsid w:val="00F63ACB"/>
    <w:rsid w:val="00F63FCD"/>
    <w:rsid w:val="00F6432B"/>
    <w:rsid w:val="00F6499E"/>
    <w:rsid w:val="00F65708"/>
    <w:rsid w:val="00F65B98"/>
    <w:rsid w:val="00F66112"/>
    <w:rsid w:val="00F66483"/>
    <w:rsid w:val="00F66A16"/>
    <w:rsid w:val="00F670F0"/>
    <w:rsid w:val="00F67523"/>
    <w:rsid w:val="00F6778A"/>
    <w:rsid w:val="00F67843"/>
    <w:rsid w:val="00F67C2E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4184"/>
    <w:rsid w:val="00F74A2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41A"/>
    <w:rsid w:val="00F82642"/>
    <w:rsid w:val="00F83157"/>
    <w:rsid w:val="00F836B2"/>
    <w:rsid w:val="00F83EB7"/>
    <w:rsid w:val="00F845EF"/>
    <w:rsid w:val="00F84BBA"/>
    <w:rsid w:val="00F857EF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D8C"/>
    <w:rsid w:val="00F94FB6"/>
    <w:rsid w:val="00F954F0"/>
    <w:rsid w:val="00F95F1F"/>
    <w:rsid w:val="00F96040"/>
    <w:rsid w:val="00F97230"/>
    <w:rsid w:val="00F97399"/>
    <w:rsid w:val="00FA11F1"/>
    <w:rsid w:val="00FA1407"/>
    <w:rsid w:val="00FA1AE2"/>
    <w:rsid w:val="00FA1CD4"/>
    <w:rsid w:val="00FA2005"/>
    <w:rsid w:val="00FA2503"/>
    <w:rsid w:val="00FA25C6"/>
    <w:rsid w:val="00FA2CBB"/>
    <w:rsid w:val="00FA2F2E"/>
    <w:rsid w:val="00FA3A9C"/>
    <w:rsid w:val="00FA4B6D"/>
    <w:rsid w:val="00FA4E5C"/>
    <w:rsid w:val="00FA6B87"/>
    <w:rsid w:val="00FB0DC8"/>
    <w:rsid w:val="00FB102F"/>
    <w:rsid w:val="00FB12FD"/>
    <w:rsid w:val="00FB34AC"/>
    <w:rsid w:val="00FB381E"/>
    <w:rsid w:val="00FB439B"/>
    <w:rsid w:val="00FB509F"/>
    <w:rsid w:val="00FB73C3"/>
    <w:rsid w:val="00FC01D9"/>
    <w:rsid w:val="00FC0224"/>
    <w:rsid w:val="00FC063A"/>
    <w:rsid w:val="00FC1122"/>
    <w:rsid w:val="00FC20BB"/>
    <w:rsid w:val="00FC2C60"/>
    <w:rsid w:val="00FC2E86"/>
    <w:rsid w:val="00FC3091"/>
    <w:rsid w:val="00FC353A"/>
    <w:rsid w:val="00FC3C7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1BED"/>
    <w:rsid w:val="00FD223A"/>
    <w:rsid w:val="00FD2CE4"/>
    <w:rsid w:val="00FD2DBD"/>
    <w:rsid w:val="00FD2EEE"/>
    <w:rsid w:val="00FD311B"/>
    <w:rsid w:val="00FD3532"/>
    <w:rsid w:val="00FD4166"/>
    <w:rsid w:val="00FD4D17"/>
    <w:rsid w:val="00FD5D0E"/>
    <w:rsid w:val="00FD6ABD"/>
    <w:rsid w:val="00FD72E6"/>
    <w:rsid w:val="00FD7FEC"/>
    <w:rsid w:val="00FE0356"/>
    <w:rsid w:val="00FE04B9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61DE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F28A-BFBA-4C8F-AD6E-A12E7A52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023"/>
    <w:pPr>
      <w:spacing w:after="200" w:line="276" w:lineRule="auto"/>
      <w:ind w:left="0" w:right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qFormat/>
    <w:rsid w:val="007E46F0"/>
    <w:pPr>
      <w:widowControl w:val="0"/>
      <w:numPr>
        <w:numId w:val="1"/>
      </w:numPr>
      <w:autoSpaceDE w:val="0"/>
      <w:autoSpaceDN w:val="0"/>
      <w:spacing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C1023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023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4C102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97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71E40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8C54E4"/>
    <w:rPr>
      <w:rFonts w:cs="Times New Roman"/>
      <w:sz w:val="16"/>
    </w:rPr>
  </w:style>
  <w:style w:type="paragraph" w:styleId="a7">
    <w:name w:val="annotation text"/>
    <w:basedOn w:val="a0"/>
    <w:link w:val="a8"/>
    <w:uiPriority w:val="99"/>
    <w:unhideWhenUsed/>
    <w:rsid w:val="008C54E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ru-RU"/>
    </w:rPr>
  </w:style>
  <w:style w:type="character" w:customStyle="1" w:styleId="a8">
    <w:name w:val="Текст примечания Знак"/>
    <w:basedOn w:val="a1"/>
    <w:link w:val="a7"/>
    <w:uiPriority w:val="99"/>
    <w:rsid w:val="008C54E4"/>
    <w:rPr>
      <w:rFonts w:ascii="Times New Roman" w:eastAsia="PMingLiU" w:hAnsi="Times New Roman" w:cs="Times New Roman"/>
      <w:sz w:val="20"/>
      <w:szCs w:val="20"/>
      <w:lang w:val="en-US" w:eastAsia="ru-RU"/>
    </w:rPr>
  </w:style>
  <w:style w:type="paragraph" w:styleId="a9">
    <w:name w:val="header"/>
    <w:basedOn w:val="a0"/>
    <w:link w:val="aa"/>
    <w:uiPriority w:val="99"/>
    <w:unhideWhenUsed/>
    <w:rsid w:val="00F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1CD4"/>
  </w:style>
  <w:style w:type="paragraph" w:styleId="ab">
    <w:name w:val="footer"/>
    <w:basedOn w:val="a0"/>
    <w:link w:val="ac"/>
    <w:uiPriority w:val="99"/>
    <w:unhideWhenUsed/>
    <w:rsid w:val="00F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1CD4"/>
  </w:style>
  <w:style w:type="table" w:styleId="ad">
    <w:name w:val="Table Grid"/>
    <w:basedOn w:val="a2"/>
    <w:uiPriority w:val="39"/>
    <w:rsid w:val="00D43C5E"/>
    <w:pPr>
      <w:spacing w:line="240" w:lineRule="auto"/>
      <w:ind w:left="0" w:right="0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1D1530"/>
    <w:pPr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1D1530"/>
    <w:rPr>
      <w:rFonts w:ascii="Times New Roman" w:eastAsia="PMingLiU" w:hAnsi="Times New Roman" w:cs="Times New Roman"/>
      <w:b/>
      <w:bCs/>
      <w:sz w:val="20"/>
      <w:szCs w:val="20"/>
      <w:lang w:val="en-US" w:eastAsia="ru-RU"/>
    </w:rPr>
  </w:style>
  <w:style w:type="paragraph" w:styleId="af0">
    <w:name w:val="List Paragraph"/>
    <w:basedOn w:val="a0"/>
    <w:uiPriority w:val="34"/>
    <w:qFormat/>
    <w:rsid w:val="00B57B51"/>
    <w:pPr>
      <w:ind w:left="720"/>
      <w:contextualSpacing/>
    </w:pPr>
  </w:style>
  <w:style w:type="character" w:customStyle="1" w:styleId="blk">
    <w:name w:val="blk"/>
    <w:basedOn w:val="a1"/>
    <w:rsid w:val="004901F0"/>
  </w:style>
  <w:style w:type="character" w:styleId="af1">
    <w:name w:val="Hyperlink"/>
    <w:basedOn w:val="a1"/>
    <w:uiPriority w:val="99"/>
    <w:semiHidden/>
    <w:unhideWhenUsed/>
    <w:rsid w:val="004901F0"/>
    <w:rPr>
      <w:color w:val="0000FF"/>
      <w:u w:val="single"/>
    </w:rPr>
  </w:style>
  <w:style w:type="character" w:customStyle="1" w:styleId="nobr">
    <w:name w:val="nobr"/>
    <w:basedOn w:val="a1"/>
    <w:rsid w:val="004901F0"/>
  </w:style>
  <w:style w:type="character" w:customStyle="1" w:styleId="hl">
    <w:name w:val="hl"/>
    <w:basedOn w:val="a1"/>
    <w:rsid w:val="0049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A8B7-0003-4DD0-AECE-9EDCA461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Александр Сергеевич</dc:creator>
  <cp:keywords/>
  <dc:description/>
  <cp:lastModifiedBy>Скогорева</cp:lastModifiedBy>
  <cp:revision>3</cp:revision>
  <cp:lastPrinted>2021-07-13T10:42:00Z</cp:lastPrinted>
  <dcterms:created xsi:type="dcterms:W3CDTF">2021-08-12T05:42:00Z</dcterms:created>
  <dcterms:modified xsi:type="dcterms:W3CDTF">2021-08-12T05:44:00Z</dcterms:modified>
</cp:coreProperties>
</file>