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C7" w:rsidRDefault="00B962C7" w:rsidP="00B96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508"/>
      </w:tblGrid>
      <w:tr w:rsidR="00B962C7">
        <w:tc>
          <w:tcPr>
            <w:tcW w:w="3508" w:type="dxa"/>
            <w:hideMark/>
          </w:tcPr>
          <w:p w:rsidR="00B962C7" w:rsidRDefault="00B96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B962C7" w:rsidRDefault="00B96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</w:t>
            </w:r>
          </w:p>
          <w:p w:rsidR="00B962C7" w:rsidRDefault="00B96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</w:p>
          <w:p w:rsidR="00B962C7" w:rsidRDefault="00B96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«____» __________ 20…г.</w:t>
            </w:r>
          </w:p>
        </w:tc>
      </w:tr>
    </w:tbl>
    <w:p w:rsidR="00B962C7" w:rsidRDefault="00B962C7" w:rsidP="00B96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2C7" w:rsidRDefault="00B962C7" w:rsidP="00B96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2C7" w:rsidRDefault="00B962C7" w:rsidP="00B96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B962C7" w:rsidRDefault="00B962C7" w:rsidP="00B96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аттестации работников, подлежащих аттестации по правилам, установленным Федеральной службой по экологическому, </w:t>
      </w:r>
      <w:proofErr w:type="gramStart"/>
      <w:r>
        <w:rPr>
          <w:rFonts w:ascii="Times New Roman" w:hAnsi="Times New Roman"/>
          <w:b/>
          <w:sz w:val="24"/>
          <w:szCs w:val="24"/>
        </w:rPr>
        <w:t>технологическом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атомному надзору</w:t>
      </w:r>
    </w:p>
    <w:p w:rsidR="00B962C7" w:rsidRDefault="00B962C7" w:rsidP="00B96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Ростехнадзор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B962C7" w:rsidRDefault="00B962C7" w:rsidP="00B962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1. Настоящее Положение разработано в соответствии с требованиями:  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>-Постановления Правительства РФ от 25.10.2019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электроэнергетики";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>-Положения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электроэнергетики;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-Приказом </w:t>
      </w:r>
      <w:proofErr w:type="spellStart"/>
      <w:r>
        <w:t>Ростехнадзора</w:t>
      </w:r>
      <w:proofErr w:type="spellEnd"/>
      <w:r>
        <w:t xml:space="preserve"> от 06.11.2019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>2. Аттестации подлежат следующие категории работников, осуществляющие профессиональную деятельность, связанную со строительством, реконструкцией и капитальным ремонтом особо опасных, технически сложных и уникальных объектов, в том числе: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>1) руководители строительной организации (генеральный директор, директор, технический директор, заместители директоров, главный инженер) и обособленных подразделений;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>2) работники, являющиеся членами аттестационных комиссий;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  <w:rPr>
          <w:rFonts w:cs="Calibri"/>
        </w:rPr>
      </w:pPr>
      <w:r>
        <w:t>3) </w:t>
      </w:r>
      <w:r>
        <w:rPr>
          <w:rFonts w:cs="Calibri"/>
        </w:rPr>
        <w:t>работники, осуществляющие авторский надзор в процессе строительства, реконструкции и капитального ремонта особо опасных, технически сложных и уникальных объектов;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rPr>
          <w:rFonts w:cs="Calibri"/>
        </w:rPr>
        <w:t>4) </w:t>
      </w:r>
      <w:r>
        <w:t xml:space="preserve">работники, осуществляющие </w:t>
      </w:r>
      <w:proofErr w:type="gramStart"/>
      <w:r>
        <w:t>строительный</w:t>
      </w:r>
      <w:proofErr w:type="gramEnd"/>
      <w:r>
        <w:t xml:space="preserve"> контроль за работами по строительству, реконструкции и капитальному ремонту особо опасных, технически сложных и уникальных объектов.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>3. Руководители и работники, перечисленные в п.2 настоящего Положения обязаны получать дополнительное профессиональное образование в области промышленной безопасности по дополнительным профессиональным программам в зависимости от заявленной области аттестации, не реже чем один раз в пять лет.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 4. В зависимости от профиля объекта капитального строительства и должностных обязанностей, возложенных на руководителей и работников, проводится подготовка и проверка знаний по требуемым областям безопасности: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А) общих требований промышленной безопасности, установленных федеральными законами и иными нормативными правовыми актами Российской Федерации; 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lastRenderedPageBreak/>
        <w:t xml:space="preserve">Б) требований промышленной безопасности по специальным вопросам, отнесенным к компетенции </w:t>
      </w:r>
      <w:proofErr w:type="gramStart"/>
      <w:r>
        <w:t>аттестуемого</w:t>
      </w:r>
      <w:proofErr w:type="gramEnd"/>
      <w:r>
        <w:t>, установленным в нормативных правовых актах и нормативно-технических документах;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>Г) требований энергетической безопасности, установленных федеральными законами и иными нормативными правовыми актами Российской Федерации, и нормативно-техническими документами;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>Д) 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Федерации, и нормативно-техническими документами;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>5. Первичная аттестация руководителей и работников проводится не позднее одного месяца: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>-при назначении на должность;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>-при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</w:t>
      </w:r>
    </w:p>
    <w:p w:rsidR="00B962C7" w:rsidRDefault="00B962C7" w:rsidP="00B96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t>-</w:t>
      </w:r>
      <w:r>
        <w:rPr>
          <w:rFonts w:ascii="Times New Roman" w:hAnsi="Times New Roman"/>
          <w:sz w:val="24"/>
          <w:szCs w:val="24"/>
        </w:rP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>6. Периодическая аттестация руководителей и работников проводится не реже чем один раз в 5 лет.</w:t>
      </w:r>
    </w:p>
    <w:p w:rsidR="00B962C7" w:rsidRDefault="00B962C7" w:rsidP="00B9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 Первичная и периодическая аттестация руководителей и работников строительной организации проводится в территориальной аттестационной комиссии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t>8. </w:t>
      </w:r>
      <w:r>
        <w:rPr>
          <w:rFonts w:eastAsia="Calibri"/>
        </w:rPr>
        <w:t xml:space="preserve">Внеочередная аттестация руководителей и работников, указанных в п.2 настоящего Положения, </w:t>
      </w:r>
      <w:proofErr w:type="gramStart"/>
      <w:r>
        <w:rPr>
          <w:rFonts w:eastAsia="Calibri"/>
        </w:rPr>
        <w:t>проводится</w:t>
      </w:r>
      <w:proofErr w:type="gramEnd"/>
      <w:r>
        <w:rPr>
          <w:rFonts w:eastAsia="Calibri"/>
        </w:rPr>
        <w:t xml:space="preserve"> в случае если в отношении этих работников выявлены нарушения обязательных требований, определенные в актах, содержащих результаты проведения технического расследования причин аварии на особо опасном, технически сложном или уникальном объекте.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9. Внеочередная аттестация проводится в территориальной аттестационной комиссии </w:t>
      </w:r>
      <w:proofErr w:type="spellStart"/>
      <w:r>
        <w:rPr>
          <w:rFonts w:eastAsia="Calibri"/>
        </w:rPr>
        <w:t>Ростехнадзора</w:t>
      </w:r>
      <w:proofErr w:type="spellEnd"/>
      <w:r>
        <w:rPr>
          <w:rFonts w:eastAsia="Calibri"/>
        </w:rPr>
        <w:t>.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10. Проведение аттестации организует </w:t>
      </w:r>
      <w:proofErr w:type="spellStart"/>
      <w:r>
        <w:rPr>
          <w:rFonts w:eastAsia="Calibri"/>
        </w:rPr>
        <w:t>Ростехнадзор</w:t>
      </w:r>
      <w:proofErr w:type="spellEnd"/>
      <w:r>
        <w:rPr>
          <w:rFonts w:eastAsia="Calibri"/>
        </w:rPr>
        <w:t>.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11. Аттестация руководителей и работников по вопросам безопасности осуществляется по графику, утверждаемому руководителем строительной организации. Руководители и работники, подлежащие аттестации, должны быть ознакомлены с графиком и местом проведения аттестации. 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12. Для проведения аттестации, в </w:t>
      </w:r>
      <w:proofErr w:type="gramStart"/>
      <w:r>
        <w:t>территориальный</w:t>
      </w:r>
      <w:proofErr w:type="gramEnd"/>
      <w:r>
        <w:t xml:space="preserve"> исполнительный орган </w:t>
      </w:r>
      <w:proofErr w:type="spellStart"/>
      <w:r>
        <w:t>Ростехнадзора</w:t>
      </w:r>
      <w:proofErr w:type="spellEnd"/>
      <w:r>
        <w:t xml:space="preserve"> подается заявление об аттестации руководителя или работника, подписанное руководителем исполнительного органа организации или иным имеющим право действовать от имени организации должностным лицом (далее – заявление об аттестации).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</w:pPr>
      <w:r>
        <w:t xml:space="preserve">13. В </w:t>
      </w:r>
      <w:proofErr w:type="gramStart"/>
      <w:r>
        <w:t>случае</w:t>
      </w:r>
      <w:proofErr w:type="gramEnd"/>
      <w:r>
        <w:t xml:space="preserve"> если аттестация проводится в области промышленной безопасности к заявлению об аттестации прикладываются копии документов о квалификации, предусмотренной п.3 настоящего Положения, полученные в течение 5 лет, предшествующих дате его предоставления.</w:t>
      </w:r>
    </w:p>
    <w:p w:rsidR="00B962C7" w:rsidRDefault="00B962C7" w:rsidP="00B962C7">
      <w:pPr>
        <w:pStyle w:val="a4"/>
        <w:spacing w:before="0" w:beforeAutospacing="0" w:after="0" w:afterAutospacing="0" w:line="276" w:lineRule="auto"/>
        <w:ind w:firstLine="709"/>
        <w:jc w:val="both"/>
        <w:rPr>
          <w:rFonts w:eastAsia="Calibri"/>
        </w:rPr>
      </w:pPr>
      <w:r>
        <w:t>14. </w:t>
      </w:r>
      <w:proofErr w:type="gramStart"/>
      <w:r>
        <w:rPr>
          <w:rFonts w:eastAsia="Calibri"/>
        </w:rPr>
        <w:t xml:space="preserve">В территориальные органы </w:t>
      </w:r>
      <w:proofErr w:type="spellStart"/>
      <w:r>
        <w:rPr>
          <w:rFonts w:eastAsia="Calibri"/>
        </w:rPr>
        <w:t>Ростехнадзора</w:t>
      </w:r>
      <w:proofErr w:type="spellEnd"/>
      <w:r>
        <w:rPr>
          <w:rFonts w:eastAsia="Calibri"/>
        </w:rPr>
        <w:t xml:space="preserve">, документы, указанные в п.12 и п.13 настоящего Положения, могут быть представлены (направлены) на бумажном носителе </w:t>
      </w:r>
      <w:r>
        <w:rPr>
          <w:rFonts w:eastAsia="Calibri"/>
        </w:rPr>
        <w:lastRenderedPageBreak/>
        <w:t>непосредственно или посредством заказного почтового отправления с уведомлением о вручении либо в виде электронного документа, подписанного усиленной квалифицированной электронной подписью, через информационно-телекоммуникационную сеть "Интернет", в том числе посредством федеральной государственной информационной системы "Единый портал государственных и муниципальных услуг (функций</w:t>
      </w:r>
      <w:proofErr w:type="gramEnd"/>
      <w:r>
        <w:rPr>
          <w:rFonts w:eastAsia="Calibri"/>
        </w:rPr>
        <w:t>)"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"Интернет" (</w:t>
      </w:r>
      <w:hyperlink r:id="rId5" w:history="1">
        <w:r>
          <w:rPr>
            <w:rStyle w:val="a3"/>
            <w:rFonts w:eastAsia="Calibri"/>
          </w:rPr>
          <w:t>www.gosnadzor.ru/eptb</w:t>
        </w:r>
      </w:hyperlink>
      <w:r>
        <w:rPr>
          <w:rFonts w:eastAsia="Calibri"/>
        </w:rPr>
        <w:t>).</w:t>
      </w:r>
    </w:p>
    <w:p w:rsidR="00B962C7" w:rsidRDefault="00B962C7" w:rsidP="00B962C7">
      <w:pPr>
        <w:pStyle w:val="a4"/>
        <w:spacing w:before="0" w:beforeAutospacing="0" w:after="0" w:afterAutospacing="0"/>
        <w:ind w:firstLine="709"/>
        <w:jc w:val="both"/>
      </w:pPr>
      <w:r>
        <w:rPr>
          <w:rFonts w:eastAsia="Calibri"/>
        </w:rPr>
        <w:t xml:space="preserve"> </w:t>
      </w:r>
      <w:r>
        <w:t>15. </w:t>
      </w:r>
      <w:proofErr w:type="gramStart"/>
      <w:r>
        <w:t>Контроль за</w:t>
      </w:r>
      <w:proofErr w:type="gramEnd"/>
      <w:r>
        <w:t xml:space="preserve"> исполнением требований об аттестации руководителей и работников строительной организации осуществляет работник организации, назначенный приказом исполнительного органа организации.</w:t>
      </w:r>
    </w:p>
    <w:p w:rsidR="006421B3" w:rsidRDefault="00B962C7" w:rsidP="00B962C7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C7"/>
    <w:rsid w:val="00723E17"/>
    <w:rsid w:val="00B962C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62C7"/>
    <w:rPr>
      <w:color w:val="0000FF"/>
      <w:u w:val="single"/>
    </w:rPr>
  </w:style>
  <w:style w:type="paragraph" w:styleId="a4">
    <w:name w:val="Normal (Web)"/>
    <w:basedOn w:val="a"/>
    <w:semiHidden/>
    <w:unhideWhenUsed/>
    <w:rsid w:val="00B96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62C7"/>
    <w:rPr>
      <w:color w:val="0000FF"/>
      <w:u w:val="single"/>
    </w:rPr>
  </w:style>
  <w:style w:type="paragraph" w:styleId="a4">
    <w:name w:val="Normal (Web)"/>
    <w:basedOn w:val="a"/>
    <w:semiHidden/>
    <w:unhideWhenUsed/>
    <w:rsid w:val="00B96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nadzor.ru/ept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2020-08-12T13:23:00Z</dcterms:created>
  <dcterms:modified xsi:type="dcterms:W3CDTF">2020-08-12T13:23:00Z</dcterms:modified>
</cp:coreProperties>
</file>