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4" w:rsidRDefault="00CE7424" w:rsidP="00CA6E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E7424" w:rsidRPr="00CE7424" w:rsidRDefault="00CE7424" w:rsidP="00CE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24">
        <w:rPr>
          <w:rFonts w:ascii="Times New Roman" w:eastAsia="Times New Roman" w:hAnsi="Times New Roman" w:cs="Times New Roman"/>
          <w:b/>
          <w:sz w:val="24"/>
          <w:szCs w:val="24"/>
        </w:rPr>
        <w:t>ОБЗОР ЗАКОНОДАТЕЛЬСТВА. НОЯБРЬ 2021 Г.</w:t>
      </w:r>
    </w:p>
    <w:p w:rsidR="00CE7424" w:rsidRPr="00CE7424" w:rsidRDefault="00CE7424" w:rsidP="00CE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424" w:rsidRPr="00CE7424" w:rsidRDefault="00CE7424" w:rsidP="00CE742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</w:t>
      </w:r>
      <w:proofErr w:type="spellStart"/>
      <w:r w:rsidRPr="00CE7424">
        <w:rPr>
          <w:rFonts w:ascii="Times New Roman" w:eastAsia="Times New Roman" w:hAnsi="Times New Roman" w:cs="Times New Roman"/>
          <w:b/>
          <w:sz w:val="24"/>
          <w:szCs w:val="24"/>
        </w:rPr>
        <w:t>ействующее</w:t>
      </w:r>
      <w:proofErr w:type="spellEnd"/>
      <w:r w:rsidRPr="00CE742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законодательство</w:t>
      </w:r>
    </w:p>
    <w:p w:rsidR="00CE7424" w:rsidRPr="00CE7424" w:rsidRDefault="00CE7424" w:rsidP="00CE7424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4"/>
        <w:gridCol w:w="2876"/>
        <w:gridCol w:w="1376"/>
        <w:gridCol w:w="1276"/>
        <w:gridCol w:w="9214"/>
      </w:tblGrid>
      <w:tr w:rsidR="00CE7424" w:rsidRPr="002B1754" w:rsidTr="007E21FD">
        <w:tc>
          <w:tcPr>
            <w:tcW w:w="534" w:type="dxa"/>
          </w:tcPr>
          <w:p w:rsidR="00CE7424" w:rsidRPr="002B1754" w:rsidRDefault="00CE742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6" w:type="dxa"/>
          </w:tcPr>
          <w:p w:rsidR="00CE7424" w:rsidRPr="002B1754" w:rsidRDefault="00CE7424" w:rsidP="00F6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5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1376" w:type="dxa"/>
          </w:tcPr>
          <w:p w:rsidR="00CE7424" w:rsidRPr="002B1754" w:rsidRDefault="00CE7424" w:rsidP="00F6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54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 в силу/ Начало действия</w:t>
            </w:r>
          </w:p>
        </w:tc>
        <w:tc>
          <w:tcPr>
            <w:tcW w:w="1276" w:type="dxa"/>
          </w:tcPr>
          <w:p w:rsidR="00CE7424" w:rsidRPr="002B1754" w:rsidRDefault="00CE7424" w:rsidP="00F6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54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применения</w:t>
            </w:r>
          </w:p>
        </w:tc>
        <w:tc>
          <w:tcPr>
            <w:tcW w:w="9214" w:type="dxa"/>
          </w:tcPr>
          <w:p w:rsidR="00CE7424" w:rsidRPr="002B1754" w:rsidRDefault="00CE7424" w:rsidP="00F6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E7424" w:rsidRPr="002B1754" w:rsidTr="007E21FD">
        <w:tc>
          <w:tcPr>
            <w:tcW w:w="534" w:type="dxa"/>
          </w:tcPr>
          <w:p w:rsidR="00CE7424" w:rsidRPr="002B1754" w:rsidRDefault="00CE742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</w:tcPr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25.11.2021 N 2033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некоторые акты Правительства Российской Федерации"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E7424" w:rsidRPr="002B1754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  <w:tc>
          <w:tcPr>
            <w:tcW w:w="1276" w:type="dxa"/>
          </w:tcPr>
          <w:p w:rsidR="00CE7424" w:rsidRPr="002B1754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Жилище. ЖКХ</w:t>
            </w:r>
          </w:p>
        </w:tc>
        <w:tc>
          <w:tcPr>
            <w:tcW w:w="9214" w:type="dxa"/>
          </w:tcPr>
          <w:p w:rsid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1 сентября 2022 г. устанавливаются критерии отнесения собственников или иных законных владельцев тепловых сетей к </w:t>
            </w:r>
            <w:proofErr w:type="spellStart"/>
            <w:r w:rsidRPr="00C6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теплосетевым</w:t>
            </w:r>
            <w:proofErr w:type="spellEnd"/>
            <w:r w:rsidRPr="00C6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организациям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перечне критериев для отнесения к </w:t>
            </w:r>
            <w:proofErr w:type="spellStart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теплосетевым</w:t>
            </w:r>
            <w:proofErr w:type="spellEnd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собственников или иных законных владельцев тепловых сетей, в числе прочего: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 праве собственности и (или) на ином законном основании на срок более 12 месяцев тепловыми сетями, используемыми для оказания услуг по передаче тепловой энергии;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организованной деятельности аварийно-диспетчерской службы, в том числе путем заключения договора на оказание услуг со специализированной организацией на срок не </w:t>
            </w:r>
            <w:proofErr w:type="gramStart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расчетного</w:t>
            </w:r>
            <w:proofErr w:type="gramEnd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регулирования;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официального сайта в сети "Интернет".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признаются, в частности, организации, соответствующие одному из следующих критериев: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теплоснабжающая организация, которой присвоен статус единой теплоснабжающей организации;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заключившая концессионное соглашение, объектом </w:t>
            </w:r>
            <w:proofErr w:type="gramStart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 тепловые сети;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 или индивидуальные предприниматели, являющиеся собственником или иным законным владельцем тепловых сетей, посредством которых в системе теплоснабжения обеспечивается передача более 50 </w:t>
            </w:r>
            <w:r w:rsidR="00121C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присоединенных тепловых нагрузок для указанной системы теплоснабжения.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Предусматривается, что до 31 августа 2022 г. собственники или иные законные владельцы тепловых сетей, в отношении которых в установленном порядке утверждены цены (тарифы) на услуги по передаче тепловой энергии, теплоносителя, </w:t>
            </w: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признаются </w:t>
            </w:r>
            <w:proofErr w:type="spellStart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организациями.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424" w:rsidRPr="002B1754" w:rsidTr="007E21FD">
        <w:tc>
          <w:tcPr>
            <w:tcW w:w="534" w:type="dxa"/>
          </w:tcPr>
          <w:p w:rsidR="00CE7424" w:rsidRPr="002B1754" w:rsidRDefault="00CE742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76" w:type="dxa"/>
          </w:tcPr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22.11.2021 N 377-ФЗ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Трудовой кодекс Российской Федерации"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E7424" w:rsidRPr="002B1754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 (за исключением отдельных положений)</w:t>
            </w:r>
          </w:p>
        </w:tc>
        <w:tc>
          <w:tcPr>
            <w:tcW w:w="1276" w:type="dxa"/>
          </w:tcPr>
          <w:p w:rsidR="00CE7424" w:rsidRPr="002B1754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ТК РФ дополнен положениями, регламентирующими электронный документооборот в сфере трудовых отношений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Принятым законом под электронным документооборотом в сфере трудовых отношений понимается создание, подписание, использование и хранение субъектами трудовых отношений документов, связанных с работой, оформленных в электронном виде без дублирования на бумажном носителе. Он может осуществляться работодателем посредством платформы "Работа в России" или собственной информационной системы, позволяющей обеспечить подписание, хранение электронного документа, а также фиксацию факта его получения сторонами трудовых отношений.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Установлено, что электронный документооборот может осуществляться при заключении трудовых договоров, договоров о материальной ответственности и иных документов, однако положения о нем не применяются в отношении: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 книжек и формируемых в соответствии с трудовым законодательством в электронном виде сведений о трудовой деятельности работников;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акта о несчастном случае на производстве по установленной форме;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(распоряжения) об увольнении работника;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подтверждающих прохождение работником инструктажей по охране труда, в том числе лично подписываемых работником.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ТК РФ о взаимодействии платформы "Работа в России" и информационной системы работодателя с единым порталом </w:t>
            </w:r>
            <w:proofErr w:type="spellStart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применяются с 1 сентября 2022 года.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составу и форматам электронных документов, устанавливаемые Минтрудом России по согласованию с </w:t>
            </w:r>
            <w:proofErr w:type="spellStart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Росархивом</w:t>
            </w:r>
            <w:proofErr w:type="spellEnd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применяются с 1 марта 2023 года.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424" w:rsidRPr="002B1754" w:rsidTr="007E21FD">
        <w:tc>
          <w:tcPr>
            <w:tcW w:w="534" w:type="dxa"/>
          </w:tcPr>
          <w:p w:rsidR="00CE7424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6" w:type="dxa"/>
          </w:tcPr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12.10.2021 N 716н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профессионального </w:t>
            </w: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стандарта "Монтажник бетонных и металлических конструкций"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18.11.2021 N 65880)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E7424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 г.</w:t>
            </w:r>
          </w:p>
          <w:p w:rsidR="00C61C5D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D" w:rsidRPr="002B1754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– до 01.03.2028 г.</w:t>
            </w:r>
          </w:p>
        </w:tc>
        <w:tc>
          <w:tcPr>
            <w:tcW w:w="1276" w:type="dxa"/>
          </w:tcPr>
          <w:p w:rsidR="00CE7424" w:rsidRPr="002B1754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право</w:t>
            </w:r>
          </w:p>
        </w:tc>
        <w:tc>
          <w:tcPr>
            <w:tcW w:w="9214" w:type="dxa"/>
          </w:tcPr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Актуализирован профессиональный стандарт "Монтажник бетонных и металлических конструкций"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профессиональной деятельности данных специалистов является выполнение комплекса работ по монтажу бетонных и металлических конструкций при </w:t>
            </w: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строительстве, расширении, реконструкции, капитальном ремонте, реставрации и восстановлении зданий и сооружений.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осуществляемых ими трудовых функций входит выполнение комплекса подготовительных и вспомогательных работ при монтаже металлических, сборных бетонных и железобетонных конструкций, а также выполнение комплекса работ при монтаже металлических, сборных бетонных и железобетонных конструкций зданий и сооружений различного уровня ответственности.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требования к образованию и обучению, к опыту практической работы, особые условия допуска к работе.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Признается утратившим силу приказ Минтруда России от 23 марта 2015 г. N 185н, которым утвержден аналогичный стандарт.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424" w:rsidRPr="002B1754" w:rsidTr="007E21FD">
        <w:tc>
          <w:tcPr>
            <w:tcW w:w="534" w:type="dxa"/>
          </w:tcPr>
          <w:p w:rsidR="00CE7424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6" w:type="dxa"/>
          </w:tcPr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19.10.2021 N 733н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профессионального стандарта "Специалист по системам защитных покрытий поверхности зданий и сооружений опасных производственных объектов"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19.11.2021 N 65903)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61C5D" w:rsidRDefault="00C61C5D" w:rsidP="00C6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C61C5D" w:rsidRDefault="00C61C5D" w:rsidP="00C6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24" w:rsidRPr="002B1754" w:rsidRDefault="00C61C5D" w:rsidP="00C6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CE7424" w:rsidRPr="002B1754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01.03.2022 вступает в силу новый </w:t>
            </w:r>
            <w:proofErr w:type="spellStart"/>
            <w:r w:rsidRPr="00C6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профстандарт</w:t>
            </w:r>
            <w:proofErr w:type="spellEnd"/>
            <w:r w:rsidRPr="00C6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"Специалист по системам защитных покрытий поверхности зданий и сооружений опасных производственных объектов"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вида профессиональной деятельности: обеспечение защиты от коррозии поверхностей конструкций опасных производственных объектов, зданий и сооружений повышенного уровня ответственности, технически сложных или уникальных объектов, а также изделий, установок и оборудования с применением систем защитных покрытий. Предусмотрены требования к образованию и обучению, к опыту практической работы, особые условия допуска к работе.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действует до 01.03.2028. Признан утратившим силу Приказ Минтруда России от 13.10.2014 N 709н, регулирующий аналогичные правоотношения.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C5D" w:rsidRPr="002B1754" w:rsidTr="007E21FD">
        <w:tc>
          <w:tcPr>
            <w:tcW w:w="534" w:type="dxa"/>
          </w:tcPr>
          <w:p w:rsidR="00C61C5D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6" w:type="dxa"/>
          </w:tcPr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21.10.2021 N 747н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профессионального стандарта "Специалист по организации </w:t>
            </w: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строительства"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19.11.2021 N 65910)</w:t>
            </w:r>
          </w:p>
          <w:p w:rsidR="00C61C5D" w:rsidRPr="002B1754" w:rsidRDefault="00C61C5D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61C5D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 г.</w:t>
            </w:r>
          </w:p>
          <w:p w:rsidR="00C61C5D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D" w:rsidRPr="002B1754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01.03.2028 г.</w:t>
            </w:r>
          </w:p>
        </w:tc>
        <w:tc>
          <w:tcPr>
            <w:tcW w:w="1276" w:type="dxa"/>
          </w:tcPr>
          <w:p w:rsidR="00C61C5D" w:rsidRPr="002B1754" w:rsidRDefault="00C61C5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право</w:t>
            </w:r>
          </w:p>
        </w:tc>
        <w:tc>
          <w:tcPr>
            <w:tcW w:w="9214" w:type="dxa"/>
          </w:tcPr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01.03.2022 вступает в силу </w:t>
            </w:r>
            <w:proofErr w:type="spellStart"/>
            <w:r w:rsidRPr="00C6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профстандарт</w:t>
            </w:r>
            <w:proofErr w:type="spellEnd"/>
            <w:r w:rsidRPr="00C6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"Специалист по организации строительства"</w:t>
            </w:r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цель вида профессиональной деятельности: организация производства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 и </w:t>
            </w: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участков в соответствии с требованиями нормативных правовых актов, нормативных технических и руководящих документов в области строительства, а также с требованиями договоров строительного подряда, проектной и организационно-технологической документации.</w:t>
            </w:r>
            <w:proofErr w:type="gramEnd"/>
          </w:p>
          <w:p w:rsidR="00C61C5D" w:rsidRPr="00C61C5D" w:rsidRDefault="00C61C5D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 утратившим силу Приказ Минтруда от 26.06.2017 N 516н "Об утверждении профессионального стандарта "Организатор строительного производства".</w:t>
            </w:r>
          </w:p>
          <w:p w:rsidR="00C61C5D" w:rsidRPr="002B1754" w:rsidRDefault="00C61C5D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27C" w:rsidRPr="002B1754" w:rsidTr="007E21FD">
        <w:tc>
          <w:tcPr>
            <w:tcW w:w="534" w:type="dxa"/>
          </w:tcPr>
          <w:p w:rsidR="00F9427C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76" w:type="dxa"/>
          </w:tcPr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11.10.2021 N 696н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профессионального стандарта "Специалист по пожарной профилактике"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12.11.2021 N 65774)</w:t>
            </w:r>
          </w:p>
          <w:p w:rsidR="00F9427C" w:rsidRPr="00C61C5D" w:rsidRDefault="00F9427C" w:rsidP="00C6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9427C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F9427C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7C" w:rsidRPr="002B1754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F9427C" w:rsidRPr="002B1754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марта 2022 года будет применяться профессиональный стандарт "Специалист по пожарной профилактике"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28.10.2014 N 814н "Об утверждении профессионального стандарта "Специалист по противопожарной профилактике" утратит силу.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427C" w:rsidRPr="00C61C5D" w:rsidRDefault="00F9427C" w:rsidP="00C61C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27C" w:rsidRPr="002B1754" w:rsidTr="007E21FD">
        <w:tc>
          <w:tcPr>
            <w:tcW w:w="534" w:type="dxa"/>
          </w:tcPr>
          <w:p w:rsidR="00F9427C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6" w:type="dxa"/>
          </w:tcPr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11.10.2021 N 699н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профессионального стандарта "Специалист по проектированию </w:t>
            </w:r>
            <w:proofErr w:type="gramStart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 первичных соединений электроснабжения объектов использования атомной энергии</w:t>
            </w:r>
            <w:proofErr w:type="gramEnd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15.11.2021 N 65818)</w:t>
            </w:r>
          </w:p>
          <w:p w:rsidR="004D255C" w:rsidRPr="00F9427C" w:rsidRDefault="004D255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9427C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F9427C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7C" w:rsidRPr="002B1754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F9427C" w:rsidRPr="002B1754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 </w:t>
            </w:r>
            <w:proofErr w:type="spellStart"/>
            <w:r w:rsidRPr="00F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профстандарт</w:t>
            </w:r>
            <w:proofErr w:type="spellEnd"/>
            <w:r w:rsidRPr="00F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"Специалист по проектированию </w:t>
            </w:r>
            <w:proofErr w:type="gramStart"/>
            <w:r w:rsidRPr="00F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схем первичных соединений электроснабжения объектов использования атомной энергии</w:t>
            </w:r>
            <w:proofErr w:type="gramEnd"/>
            <w:r w:rsidRPr="00F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цели профессиональной деятельности данных специалистов, трудовые функции, а также требования к знаниям и умениям.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D10" w:rsidRPr="002B1754" w:rsidTr="007E21FD">
        <w:tc>
          <w:tcPr>
            <w:tcW w:w="534" w:type="dxa"/>
          </w:tcPr>
          <w:p w:rsidR="00A55D10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76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11.10.2021 N 702н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профессионального стандарта "Специалист по разработке проектов организации строительства и проектов организации работ по сносу и демонтажу объектов использования атомной энергии"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12.11.2021 N 65772)</w:t>
            </w:r>
          </w:p>
          <w:p w:rsidR="00A55D10" w:rsidRPr="00F9427C" w:rsidRDefault="00A55D10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 профессиональный стандарт "Специалист по разработке проектов организации строительства и проектов организации работ по сносу и демонтажу объектов использования атомной энергии"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профессиональной деятельности данных специалистов является разработка проектов организации строительства и проектов организации работ по сносу и демонтажу объектов использования атомной энергии.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осуществляемых ими трудовых функций входит разработка соответствующих разделов проектной документации.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требования к образованию и обучению, к опыту практической работы.</w:t>
            </w:r>
          </w:p>
          <w:p w:rsidR="00A55D10" w:rsidRPr="00F9427C" w:rsidRDefault="00A55D10" w:rsidP="00F942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D10" w:rsidRPr="002B1754" w:rsidTr="007E21FD">
        <w:tc>
          <w:tcPr>
            <w:tcW w:w="534" w:type="dxa"/>
          </w:tcPr>
          <w:p w:rsidR="00A55D10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6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12.10.2021 N 711н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профессионального стандарта "Оператор комплекса горизонтального направленного бурения в строительстве"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12.11.2021 N 65773)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Актуализирован профессиональный стандарт "Оператор комплекса горизонтального направленного бурения в строительстве"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профессиональной деятельности данных специалистов является управление комплексом горизонтального направленного бурения при создании и удерживании в стабильном состоянии горизонтально ориентированной скважины, расширении скважины, обратном протягивании трубопровода в расширенную скважину под препятствиями естественного и искусственного происхождения, техническое обслуживание и ремонт машин и оборудования.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осуществляемых ими трудовых функций входит выполнение работ по бестраншейной прокладке инженерных коммуникаций при помощи специализированных мобильных буровых установок горизонтального направленного бурения.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требования к образованию и обучению, другие характеристики.</w:t>
            </w:r>
          </w:p>
          <w:p w:rsid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Признается утратившим силу приказ Минтруда России от 22 декабря 2014 г. N 1073н, которым утвержден аналогичный стандарт, с внесенными в него изменениями.</w:t>
            </w:r>
          </w:p>
          <w:p w:rsidR="004D255C" w:rsidRPr="00A55D10" w:rsidRDefault="004D255C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D10" w:rsidRPr="002B1754" w:rsidTr="007E21FD">
        <w:tc>
          <w:tcPr>
            <w:tcW w:w="534" w:type="dxa"/>
          </w:tcPr>
          <w:p w:rsidR="00A55D10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76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12.10.2021 N 713н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профессионального стандарта "Работник по обслуживанию и ремонту оборудования автоматизированных систем управления технологическими процессами в электрических сетях"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12.11.2021 N 65778)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Актуализирован профессиональный стандарт "Работник по обслуживанию и ремонту оборудования автоматизированных систем управления технологическими процессами в электрических сетях"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профессиональной деятельности данных специалистов является обслуживание и ремонт оборудования автоматизированных систем управления технологическими процессами электрических подстанций, автоматизированных систем технологического управления, интеллектуальных систем управления электрическими сетями.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осуществляемых ими трудовых функций входит выполнение отдельных видов работ на оборудовании АСУТП электрических сетей, техническое обслуживание и ремонт оборудования АСУТП электрических сетей.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Признается утратившим силу приказ Минтруда России от 19 декабря 2016 г. N 764н, которым утвержден аналогичный стандарт.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D10" w:rsidRPr="002B1754" w:rsidTr="007E21FD">
        <w:tc>
          <w:tcPr>
            <w:tcW w:w="534" w:type="dxa"/>
          </w:tcPr>
          <w:p w:rsidR="00A55D10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6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19.10.2021 N 730н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профессионального стандарта "Специалист по проектированию уникальных зданий и сооружений"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15.11.2021 N 65809)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 </w:t>
            </w:r>
            <w:proofErr w:type="spellStart"/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профстандарт</w:t>
            </w:r>
            <w:proofErr w:type="spellEnd"/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"Специалист по проектированию уникальных зданий и сооружений"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цели профессиональной деятельности, трудовые функции, а также требования к знаниям и умениям данных специалистов.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Утратит силу Приказ Минтруда России от 28.12.2015 N 1167н "Об утверждении профессионального стандарта "Специалист в области инженерно-технического проектирования для градостроительной деятельности".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D10" w:rsidRPr="002B1754" w:rsidTr="007E21FD">
        <w:tc>
          <w:tcPr>
            <w:tcW w:w="534" w:type="dxa"/>
          </w:tcPr>
          <w:p w:rsidR="00A55D10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6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12.10.2021 N 724н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профессионального стандарта "Специалист </w:t>
            </w: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эксплуатации наружных газопроводов газораспределительных систем"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12.11.2021 N 65800)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 г.</w:t>
            </w:r>
          </w:p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01.03.2028 г.</w:t>
            </w:r>
          </w:p>
        </w:tc>
        <w:tc>
          <w:tcPr>
            <w:tcW w:w="1276" w:type="dxa"/>
          </w:tcPr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право</w:t>
            </w:r>
          </w:p>
        </w:tc>
        <w:tc>
          <w:tcPr>
            <w:tcW w:w="9214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1 марта 2022 года применяется обновленный </w:t>
            </w:r>
            <w:proofErr w:type="spellStart"/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профстандарт</w:t>
            </w:r>
            <w:proofErr w:type="spellEnd"/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"Специалист по эксплуатации наружных газопроводов газораспределительных систем"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цели профессиональной деятельности данных специалистов, трудовые функции, а также требования к образованию и обучению, к опыту практической работы.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Утратит силу Приказ Минтруда от 11.04.2014 N 224н.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D10" w:rsidRPr="002B1754" w:rsidTr="007E21FD">
        <w:tc>
          <w:tcPr>
            <w:tcW w:w="534" w:type="dxa"/>
          </w:tcPr>
          <w:p w:rsidR="00A55D10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76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19.10.2021 N 735н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профессионального стандарта "Рабочий по эксплуатации наружных газопроводов газораспределительных систем"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15.11.2021 N 65803)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 профессиональный стандарт "Рабочий по эксплуатации наружных газопроводов газораспределительных систем"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профессиональной деятельности данных специалистов является обеспечение надежного и эффективного функционирования наружных газопроводов газораспределительных систем (наружные газопроводы низкого, среднего, высокого давления, проложенные вне здания </w:t>
            </w:r>
            <w:proofErr w:type="spellStart"/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надземно</w:t>
            </w:r>
            <w:proofErr w:type="spellEnd"/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подземно, с расположенными на них техническими устройствами, в том числе внутри ограждающих конструкций (колодцев).</w:t>
            </w:r>
            <w:proofErr w:type="gramEnd"/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осуществляемых ими трудовых функций входит выполнение вспомогательных и простых работ по эксплуатации наружных газопроводов газораспределительных систем, выполнение работ по эксплуатации наружных газопроводов газораспределительных систем.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требования к образованию и обучению, к опыту практической работы, особые условия допуска к работе.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D10" w:rsidRPr="002B1754" w:rsidTr="007E21FD">
        <w:tc>
          <w:tcPr>
            <w:tcW w:w="534" w:type="dxa"/>
          </w:tcPr>
          <w:p w:rsidR="00A55D10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6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19.10.2021 N 732н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профессионального стандарта "Специалист по проектированию автоматизированных систем управления технологическими процессами объектов </w:t>
            </w: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атомной энергии"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15.11.2021 N 65802)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 г.</w:t>
            </w:r>
          </w:p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 профессиональный стандарт "Специалист по проектированию автоматизированных систем управления технологическими процессами объектов использования атомной энергии"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профессиональной деятельности данных специалистов является проектирование автоматизированных систем управления технологическими процессами объектов использования атомной энергии.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осуществляемых ими трудовых функций входит разработка и выпуск рабочей документации для автоматизированных систем управления технологическими процессами.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Приведены требования к образованию и обучению, к опыту практической работы, </w:t>
            </w: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D10" w:rsidRPr="002B1754" w:rsidTr="007E21FD">
        <w:tc>
          <w:tcPr>
            <w:tcW w:w="534" w:type="dxa"/>
          </w:tcPr>
          <w:p w:rsidR="00A55D10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76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12.10.2021 N 723н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профессионального стандарта "Специалист по проектированию автоматизированных систем управления технологическими процессами"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12.11.2021 N 65782)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A55D10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A55D10" w:rsidRPr="002B1754" w:rsidRDefault="00A55D10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Актуализирован профессиональный стандарт "Специалист по проектированию автоматизированных систем управления технологическими процессами"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профессиональной деятельности данных специалистов является разработка проектной и рабочей документации автоматизированной системы управления технологическими процессами.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осуществляемых ими трудовых функций входит оформление рабочей документации и разработка проекта автоматизированной системы управления технологическими процессами.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Признается утратившим силу приказ Минтруда России от 13 марта 2017 г. N 272н, которым утвержден аналогичный стандарт.</w:t>
            </w:r>
          </w:p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992" w:rsidRPr="002B1754" w:rsidTr="007E21FD">
        <w:tc>
          <w:tcPr>
            <w:tcW w:w="534" w:type="dxa"/>
          </w:tcPr>
          <w:p w:rsidR="00C51992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6" w:type="dxa"/>
          </w:tcPr>
          <w:p w:rsidR="00C51992" w:rsidRPr="00C51992" w:rsidRDefault="00C51992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9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06.10.2021 N 682н</w:t>
            </w:r>
          </w:p>
          <w:p w:rsidR="00C51992" w:rsidRPr="00C51992" w:rsidRDefault="00C51992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992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профессионального стандарта "Электромонтажник"</w:t>
            </w:r>
          </w:p>
          <w:p w:rsidR="00C51992" w:rsidRPr="00C51992" w:rsidRDefault="00C51992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992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01.11.2021 N 65662)</w:t>
            </w:r>
          </w:p>
          <w:p w:rsidR="00C51992" w:rsidRPr="00A55D10" w:rsidRDefault="00C51992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51992" w:rsidRDefault="00C51992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C51992" w:rsidRDefault="00C51992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92" w:rsidRPr="002B1754" w:rsidRDefault="00C51992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C51992" w:rsidRPr="002B1754" w:rsidRDefault="00C51992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C51992" w:rsidRDefault="00C51992" w:rsidP="00C519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Актуализирован профессиональный стандарт "Электромонтажник"</w:t>
            </w:r>
          </w:p>
          <w:p w:rsidR="00C51992" w:rsidRDefault="004D255C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профессиональной деятельности данных специалистов 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комплекса работ по электрификации объектов капитального строительства.</w:t>
            </w:r>
          </w:p>
          <w:p w:rsidR="004D255C" w:rsidRDefault="004D255C" w:rsidP="004D2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осуществляемых ими трудовых функций входит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числе, приемка монтируемого электрооборудования от заказчика, п</w:t>
            </w:r>
            <w:r w:rsidRPr="004D255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кабельной продукции, материалов и оборудования к монтажу электрооборудования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др.</w:t>
            </w:r>
          </w:p>
          <w:p w:rsidR="0021516C" w:rsidRPr="00A55D10" w:rsidRDefault="0021516C" w:rsidP="00215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4D255C" w:rsidRPr="004D255C" w:rsidRDefault="0021516C" w:rsidP="004D2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Признается утратившим силу приказ Минтруда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 января 2017 г. №50н, </w:t>
            </w:r>
            <w:r w:rsidRPr="00A55D10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 утвержден аналогичный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255C" w:rsidRPr="00A55D10" w:rsidRDefault="004D255C" w:rsidP="00A55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992" w:rsidRPr="002B1754" w:rsidTr="007E21FD">
        <w:tc>
          <w:tcPr>
            <w:tcW w:w="534" w:type="dxa"/>
          </w:tcPr>
          <w:p w:rsidR="00C51992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6" w:type="dxa"/>
          </w:tcPr>
          <w:p w:rsidR="00C51992" w:rsidRPr="00C51992" w:rsidRDefault="00C51992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9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05.10.2021 N 673н</w:t>
            </w:r>
          </w:p>
          <w:p w:rsidR="00C51992" w:rsidRPr="00C51992" w:rsidRDefault="00C51992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 утверждении профессионального стандарта "Специалист технического заказчика"</w:t>
            </w:r>
          </w:p>
          <w:p w:rsidR="00C51992" w:rsidRPr="00C51992" w:rsidRDefault="00C51992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992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03.11.2021 N 65702)</w:t>
            </w:r>
          </w:p>
          <w:p w:rsidR="00C51992" w:rsidRPr="00A55D10" w:rsidRDefault="00C51992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51992" w:rsidRDefault="00C51992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 г.</w:t>
            </w:r>
          </w:p>
          <w:p w:rsidR="00C51992" w:rsidRDefault="00C51992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92" w:rsidRPr="002B1754" w:rsidRDefault="00C51992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C51992" w:rsidRPr="002B1754" w:rsidRDefault="00C51992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право</w:t>
            </w:r>
          </w:p>
        </w:tc>
        <w:tc>
          <w:tcPr>
            <w:tcW w:w="9214" w:type="dxa"/>
          </w:tcPr>
          <w:p w:rsidR="00C51992" w:rsidRPr="0021516C" w:rsidRDefault="00C51992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 профессиональный стандарт "Специалист технического заказчика"</w:t>
            </w:r>
          </w:p>
          <w:p w:rsidR="0021516C" w:rsidRPr="0021516C" w:rsidRDefault="0021516C" w:rsidP="0021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профессиональной деятельности данных специалистов является </w:t>
            </w:r>
            <w:r w:rsidRPr="002151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1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и контроль исполнения </w:t>
            </w:r>
            <w:proofErr w:type="spellStart"/>
            <w:r w:rsidRPr="0021516C">
              <w:rPr>
                <w:rFonts w:ascii="Times New Roman" w:hAnsi="Times New Roman" w:cs="Times New Roman"/>
                <w:sz w:val="24"/>
                <w:szCs w:val="24"/>
              </w:rPr>
              <w:t>инвестиционно-строительного</w:t>
            </w:r>
            <w:proofErr w:type="spellEnd"/>
            <w:r w:rsidRPr="0021516C">
              <w:rPr>
                <w:rFonts w:ascii="Times New Roman" w:hAnsi="Times New Roman" w:cs="Times New Roman"/>
                <w:sz w:val="24"/>
                <w:szCs w:val="24"/>
              </w:rPr>
              <w:t xml:space="preserve"> проекта: сбор и подготовка исходных данных, </w:t>
            </w:r>
            <w:proofErr w:type="spellStart"/>
            <w:r w:rsidRPr="0021516C">
              <w:rPr>
                <w:rFonts w:ascii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 w:rsidRPr="0021516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строительства, выполнение инженерных изысканий; архитектурно-строительное проектирование; планирование, организация и контроль строительства, реконструкции и капитального ремонта, сноса объектов капитального строительства; обеспечение эффективности капитальных вложений, позволяющих получить </w:t>
            </w:r>
            <w:proofErr w:type="spellStart"/>
            <w:r w:rsidRPr="0021516C">
              <w:rPr>
                <w:rFonts w:ascii="Times New Roman" w:hAnsi="Times New Roman" w:cs="Times New Roman"/>
                <w:sz w:val="24"/>
                <w:szCs w:val="24"/>
              </w:rPr>
              <w:t>конкурентноспособный</w:t>
            </w:r>
            <w:proofErr w:type="spellEnd"/>
            <w:r w:rsidRPr="0021516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результат.</w:t>
            </w:r>
          </w:p>
          <w:p w:rsidR="0021516C" w:rsidRPr="0021516C" w:rsidRDefault="0021516C" w:rsidP="00215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перечень осуществляемых ими трудовых функций входит разработка документов для планирования возможности реализации </w:t>
            </w:r>
            <w:proofErr w:type="spellStart"/>
            <w:r w:rsidRPr="0021516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инвестиционно-строительного</w:t>
            </w:r>
            <w:proofErr w:type="spellEnd"/>
            <w:r w:rsidRPr="00215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проекта, подготовка и заключение договоров подключения (технологического присоединения) объектов капитального строительства к сетям инженерно-технического обеспечения зданий и сооружений, инженерно-техническое сопровождение работ по инженерным изысканиям, архитектурно-строительному проектированию, проведению экспертизы результатов инженерных изысканий, проектной документации, и др.</w:t>
            </w:r>
          </w:p>
          <w:p w:rsidR="00C51992" w:rsidRPr="00A55D10" w:rsidRDefault="0021516C" w:rsidP="002151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1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требования к образованию и обучению, к опыту практической работы, особые условия допуска к работе, другие характеристики.</w:t>
            </w:r>
          </w:p>
        </w:tc>
      </w:tr>
      <w:tr w:rsidR="00F9427C" w:rsidRPr="002B1754" w:rsidTr="007E21FD">
        <w:tc>
          <w:tcPr>
            <w:tcW w:w="534" w:type="dxa"/>
          </w:tcPr>
          <w:p w:rsidR="00F9427C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76" w:type="dxa"/>
          </w:tcPr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11.10.2021 N 700н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профессионального стандарта "Специалист по проектированию систем заземления и </w:t>
            </w:r>
            <w:proofErr w:type="spellStart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использования атомной энергии"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16.11.2021 N 65839)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9427C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F9427C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7C" w:rsidRPr="002B1754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F9427C" w:rsidRPr="002B1754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 профессиональный стандарт "Специалист по проектированию систем заземления и </w:t>
            </w:r>
            <w:proofErr w:type="spellStart"/>
            <w:r w:rsidRPr="00F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молниезащиты</w:t>
            </w:r>
            <w:proofErr w:type="spellEnd"/>
            <w:r w:rsidRPr="00F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объектов использования атомной энергии"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профессиональной деятельности данных специалистов является проектирование систем заземления и </w:t>
            </w:r>
            <w:proofErr w:type="spellStart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использования атомной энергии.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перечень осуществляемых ими трудовых функций входит разработка и компоновка технических решений систем заземления и </w:t>
            </w:r>
            <w:proofErr w:type="spellStart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организация работ по выпуску проектной и рабочей документации, осуществление авторского надзора за процессом монтажа систем заземления и </w:t>
            </w:r>
            <w:proofErr w:type="spellStart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требования к образованию и обучению, к опыту практической работы.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27C" w:rsidRPr="002B1754" w:rsidTr="007E21FD">
        <w:tc>
          <w:tcPr>
            <w:tcW w:w="534" w:type="dxa"/>
          </w:tcPr>
          <w:p w:rsidR="00F9427C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76" w:type="dxa"/>
          </w:tcPr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11.10.2021 N 698н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профессионального </w:t>
            </w: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стандарта "Специалист в области экспертизы проектной документации и результатов инженерных изысканий"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12.11.2021 N 65775)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9427C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 г.</w:t>
            </w:r>
          </w:p>
          <w:p w:rsidR="00F9427C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7C" w:rsidRPr="002B1754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– до 01.03.2028 г.</w:t>
            </w:r>
          </w:p>
        </w:tc>
        <w:tc>
          <w:tcPr>
            <w:tcW w:w="1276" w:type="dxa"/>
          </w:tcPr>
          <w:p w:rsidR="00F9427C" w:rsidRPr="002B1754" w:rsidRDefault="00F9427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право</w:t>
            </w:r>
          </w:p>
        </w:tc>
        <w:tc>
          <w:tcPr>
            <w:tcW w:w="9214" w:type="dxa"/>
          </w:tcPr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Актуализирован профессиональный стандарт "Специалист в области экспертизы проектной документации и результатов инженерных изысканий"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профессиональной деятельности данных специалистов является организация и проведение экспертизы проектной документации объектов </w:t>
            </w: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 и результатов инженерных изысканий, выполненных для подготовки такой проектной документации.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осуществляемых ими трудовых функций входит проверка документов, представленных для проведения экспертизы, и регистрация заключений экспертизы проектной документации и результатов инженерных изысканий, проведение экспертизы результатов инженерных изысканий, проведение экспертизы проектной документации объектов капитального строительства и оформление заключений и отчетов.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F9427C" w:rsidRPr="00F9427C" w:rsidRDefault="00F9427C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Признается утратившим силу приказ Минтруда России от 30 мая 2016 г. N 264н, которым утвержден аналогичный стандарт.</w:t>
            </w:r>
          </w:p>
          <w:p w:rsidR="00F9427C" w:rsidRPr="00F9427C" w:rsidRDefault="00F9427C" w:rsidP="00F9427C">
            <w:pPr>
              <w:tabs>
                <w:tab w:val="left" w:pos="119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424" w:rsidRPr="002B1754" w:rsidTr="007E21FD">
        <w:tc>
          <w:tcPr>
            <w:tcW w:w="534" w:type="dxa"/>
          </w:tcPr>
          <w:p w:rsidR="00CE7424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76" w:type="dxa"/>
          </w:tcPr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29.10.2021 N 772н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основных требований к порядку разработки и содержанию правил и инструкций по охране труда, разрабатываемых работодателем"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26.11.2021 N 66015)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86F37" w:rsidRDefault="00B86F37" w:rsidP="00B8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B86F37" w:rsidRDefault="00B86F37" w:rsidP="00B8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24" w:rsidRPr="002B1754" w:rsidRDefault="00B86F37" w:rsidP="00B8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– до 01.03.2028 г.</w:t>
            </w:r>
          </w:p>
        </w:tc>
        <w:tc>
          <w:tcPr>
            <w:tcW w:w="1276" w:type="dxa"/>
          </w:tcPr>
          <w:p w:rsidR="00CE7424" w:rsidRPr="002B1754" w:rsidRDefault="00B86F37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марта 2022 г. вводятся в действие требования к порядку разработки и содержанию правил и инструкций по охране труда, разрабатываемых работодателем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Работодатель в зависимости от специфики своей деятельности и </w:t>
            </w:r>
            <w:proofErr w:type="gramStart"/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оценки уровней профессиональных рисков вправе устанавливать</w:t>
            </w:r>
            <w:proofErr w:type="gramEnd"/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424" w:rsidRPr="002B1754" w:rsidTr="007E21FD">
        <w:tc>
          <w:tcPr>
            <w:tcW w:w="534" w:type="dxa"/>
          </w:tcPr>
          <w:p w:rsidR="00CE7424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6" w:type="dxa"/>
          </w:tcPr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29.10.2021 N 774н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общих </w:t>
            </w: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к организации безопасного рабочего места"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25.11.2021 N 65987)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86F37" w:rsidRDefault="00B86F37" w:rsidP="00B8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 г.</w:t>
            </w:r>
          </w:p>
          <w:p w:rsidR="00B86F37" w:rsidRDefault="00B86F37" w:rsidP="00B8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24" w:rsidRPr="002B1754" w:rsidRDefault="00B86F37" w:rsidP="00B8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– до 01.03.2028 г</w:t>
            </w:r>
          </w:p>
        </w:tc>
        <w:tc>
          <w:tcPr>
            <w:tcW w:w="1276" w:type="dxa"/>
          </w:tcPr>
          <w:p w:rsidR="00CE7424" w:rsidRPr="002B1754" w:rsidRDefault="00B86F37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право</w:t>
            </w:r>
          </w:p>
        </w:tc>
        <w:tc>
          <w:tcPr>
            <w:tcW w:w="9214" w:type="dxa"/>
          </w:tcPr>
          <w:p w:rsid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марта 2022 года вводятся в действие общие требования к организации безопасного рабочего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применяются как к работникам, занятым на своих рабочих местах, так и к </w:t>
            </w: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работодателям при организации рабочих мест.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Устанавливаются требования к организации рабочего места, а также к его безопасному содержанию.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Предусматривается, что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положения Требований распространяются на каждую рабочую зону.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424" w:rsidRPr="002B1754" w:rsidTr="007E21FD">
        <w:tc>
          <w:tcPr>
            <w:tcW w:w="534" w:type="dxa"/>
          </w:tcPr>
          <w:p w:rsidR="00CE7424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76" w:type="dxa"/>
          </w:tcPr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&lt;Письмо&gt; Минтруда России от 24.11.2021 N 15-1/В-4624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&lt;О Всероссийских рейтингах организаций в области охраны труда&gt;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E7424" w:rsidRPr="002B1754" w:rsidRDefault="00CE742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424" w:rsidRPr="002B1754" w:rsidRDefault="00B86F37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214" w:type="dxa"/>
          </w:tcPr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 порядок регистрации работодателей, желающих принять участие во всероссийских рейтингах организаций в области охраны труда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доступа к участию во Всероссийских рейтингах необходимо зарегистрироваться по следующим ссылкам: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https://eisot.creatium.site/rating-average-small (для организаций среднего и малого бизнеса в области охраны труда);</w:t>
            </w:r>
          </w:p>
          <w:p w:rsidR="00B86F37" w:rsidRPr="00B86F37" w:rsidRDefault="00B86F37" w:rsidP="00B86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3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https://eisot.creatium.site/rating-large (для организаций крупного бизнеса в области охраны труда).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424" w:rsidRPr="002B1754" w:rsidTr="007E21FD">
        <w:tc>
          <w:tcPr>
            <w:tcW w:w="534" w:type="dxa"/>
          </w:tcPr>
          <w:p w:rsidR="00CE7424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6" w:type="dxa"/>
          </w:tcPr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23.11.2021 N 2009</w:t>
            </w:r>
          </w:p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некоторые акты Правительства Российской Федерации"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E7424" w:rsidRPr="002B1754" w:rsidRDefault="00343ABE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 г.</w:t>
            </w:r>
          </w:p>
        </w:tc>
        <w:tc>
          <w:tcPr>
            <w:tcW w:w="1276" w:type="dxa"/>
          </w:tcPr>
          <w:p w:rsidR="00CE7424" w:rsidRPr="002B1754" w:rsidRDefault="00343ABE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9214" w:type="dxa"/>
          </w:tcPr>
          <w:p w:rsidR="008C6849" w:rsidRPr="008C6849" w:rsidRDefault="008C6849" w:rsidP="008C6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сентября 2022 г. устанавливаются критерии отнесения собственников водопроводных и канализационных сетей к транзитным организациям</w:t>
            </w:r>
          </w:p>
          <w:p w:rsidR="008C6849" w:rsidRPr="008C6849" w:rsidRDefault="008C6849" w:rsidP="008C6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49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Такими критериями являются, например, владение на праве собственности и/или на ином законном основании на срок более 12 месяцев водопроводными и/или канализационными сетями, технические показатели сетей, наличие организованной деятельности аварийно-диспетчерской службы, наличие официального сайта организации и др.</w:t>
            </w:r>
          </w:p>
          <w:p w:rsidR="008C6849" w:rsidRPr="008C6849" w:rsidRDefault="008C6849" w:rsidP="008C6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49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на транспортировку холодной и горячей воды, сточных вод организациям, не соответствующим критериям, не устанавливаются.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424" w:rsidRPr="002B1754" w:rsidTr="007E21FD">
        <w:tc>
          <w:tcPr>
            <w:tcW w:w="534" w:type="dxa"/>
          </w:tcPr>
          <w:p w:rsidR="00CE7424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6" w:type="dxa"/>
          </w:tcPr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&lt;Письмо&gt; ФНС России от 29.10.2021 N КВ-4-14/15313@</w:t>
            </w:r>
          </w:p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&lt;О направлении Обзора </w:t>
            </w: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судебной практики по спорам с участием регистрирующих органов N 3 (2021)&gt;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E7424" w:rsidRPr="002B1754" w:rsidRDefault="00CE742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424" w:rsidRPr="002B1754" w:rsidRDefault="00343ABE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9214" w:type="dxa"/>
          </w:tcPr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ФНС представлен очередной обзор практики по спорам, связанным с </w:t>
            </w:r>
            <w:proofErr w:type="spellStart"/>
            <w:r w:rsidRPr="0034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госрегистрацией</w:t>
            </w:r>
            <w:proofErr w:type="spellEnd"/>
            <w:r w:rsidRPr="0034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ЮЛ и ИП</w:t>
            </w:r>
          </w:p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В обзоре N 3 (2021) приведены, в частности, следующие выводы, основанные на правовых позициях судов по рассматриваемым вопросам:</w:t>
            </w:r>
          </w:p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поскольку в ЕГРЮЛ в отношении сведений об управляющей компании, руководитель которой выступал в качестве заявителя при </w:t>
            </w:r>
            <w:proofErr w:type="spellStart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содержалась запись о недостоверности сведений, и достоверных сведений представлено не было, судом был сделан правильный вывод о наличии оснований для отказа в </w:t>
            </w:r>
            <w:proofErr w:type="spellStart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учитывая получение регистрирующим органом определения суда о завершении конкурсного производства в отношении общества, суды пришли к обоснованным выводам об отсутствии в оспариваемых действиях инспекции по внесению записи о прекращении </w:t>
            </w:r>
            <w:proofErr w:type="gramStart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общества признаков нарушения законодательства</w:t>
            </w:r>
            <w:proofErr w:type="gramEnd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установил, что наименование общества с использованием слова "государственная", указанное в документах, представленных для </w:t>
            </w:r>
            <w:proofErr w:type="spellStart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соответствует требованиям статьи 1473 ГК РФ, поскольку такое фирменное наименование влечет за собой введение в заблуждение потенциальных потребителей услуг в отношении содержания и качества предоставляемых услуг, а также принадлежности данной организации к органам власти.</w:t>
            </w:r>
            <w:proofErr w:type="gramEnd"/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D10" w:rsidRPr="002B1754" w:rsidTr="007E21FD">
        <w:tc>
          <w:tcPr>
            <w:tcW w:w="534" w:type="dxa"/>
          </w:tcPr>
          <w:p w:rsidR="00A55D10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76" w:type="dxa"/>
          </w:tcPr>
          <w:p w:rsidR="00F6451C" w:rsidRPr="00F6451C" w:rsidRDefault="00F6451C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РФ от 16.11.2021 N 3214-р</w:t>
            </w:r>
          </w:p>
          <w:p w:rsidR="00F6451C" w:rsidRPr="00F6451C" w:rsidRDefault="00F6451C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&lt;О Перечне видов судебных экспертиз, проводимых исключительно государственными судебно-экспертными организациями&gt;</w:t>
            </w:r>
          </w:p>
          <w:p w:rsidR="00A55D10" w:rsidRPr="00343ABE" w:rsidRDefault="00A55D10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55D10" w:rsidRPr="002B1754" w:rsidRDefault="00F6451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276" w:type="dxa"/>
          </w:tcPr>
          <w:p w:rsidR="00A55D10" w:rsidRDefault="00F6451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9214" w:type="dxa"/>
          </w:tcPr>
          <w:p w:rsidR="00A55D10" w:rsidRPr="00A55D10" w:rsidRDefault="00A55D10" w:rsidP="00A55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Правительством РФ определен перечень видов судебных экспертиз, проведение которых возможно исключительно в государственных организациях</w:t>
            </w:r>
          </w:p>
          <w:p w:rsidR="00F6451C" w:rsidRPr="00F6451C" w:rsidRDefault="00F6451C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В их числе:</w:t>
            </w:r>
          </w:p>
          <w:p w:rsidR="00F6451C" w:rsidRPr="00F6451C" w:rsidRDefault="00F6451C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строительно-техническая экспертиза;</w:t>
            </w:r>
          </w:p>
          <w:p w:rsidR="00F6451C" w:rsidRPr="00F6451C" w:rsidRDefault="00F6451C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землеустроительная экспертиза;</w:t>
            </w:r>
          </w:p>
          <w:p w:rsidR="00F6451C" w:rsidRPr="00F6451C" w:rsidRDefault="00F6451C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пожарно-техническая экспертиза.</w:t>
            </w:r>
          </w:p>
          <w:p w:rsidR="00A55D10" w:rsidRPr="00343ABE" w:rsidRDefault="00A55D10" w:rsidP="00343A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51C" w:rsidRPr="002B1754" w:rsidTr="007E21FD">
        <w:tc>
          <w:tcPr>
            <w:tcW w:w="534" w:type="dxa"/>
          </w:tcPr>
          <w:p w:rsidR="00F6451C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6" w:type="dxa"/>
          </w:tcPr>
          <w:p w:rsidR="00F6451C" w:rsidRPr="00F6451C" w:rsidRDefault="00F6451C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15.11.2021 N 1945</w:t>
            </w:r>
          </w:p>
          <w:p w:rsidR="00F6451C" w:rsidRPr="00F6451C" w:rsidRDefault="00F6451C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изменения в перечень случаев, при которых для строительства, </w:t>
            </w: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реконструкции линейного объекта не требуется подготовка документации по планировке территории"</w:t>
            </w:r>
          </w:p>
          <w:p w:rsidR="00F6451C" w:rsidRPr="00F6451C" w:rsidRDefault="00F6451C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6451C" w:rsidRDefault="00F6451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 г.</w:t>
            </w:r>
          </w:p>
        </w:tc>
        <w:tc>
          <w:tcPr>
            <w:tcW w:w="1276" w:type="dxa"/>
          </w:tcPr>
          <w:p w:rsidR="00F6451C" w:rsidRDefault="00F6451C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F6451C" w:rsidRPr="00F6451C" w:rsidRDefault="00F6451C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1 марта 2022 года не требуется подготавливать документацию по планировке территории для строительства и реконструкции газопроводов с проектным рабочим давлением не более 1,2 </w:t>
            </w:r>
            <w:proofErr w:type="spellStart"/>
            <w:r w:rsidRPr="00F6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мегапаскаля</w:t>
            </w:r>
            <w:proofErr w:type="spellEnd"/>
          </w:p>
          <w:p w:rsidR="00F6451C" w:rsidRPr="00F6451C" w:rsidRDefault="00F6451C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Соответствующее изменение внесено в Перечень случаев, при которых для строительства, реконструкции линейного объекта не требуется подготовка документации по планировке территории, утвержденный Постановлением Правительства РФ от 12.11.2020 N 1816.</w:t>
            </w:r>
          </w:p>
          <w:p w:rsidR="00F6451C" w:rsidRPr="00A55D10" w:rsidRDefault="00F6451C" w:rsidP="00A55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424" w:rsidRPr="002B1754" w:rsidTr="007E21FD">
        <w:tc>
          <w:tcPr>
            <w:tcW w:w="534" w:type="dxa"/>
          </w:tcPr>
          <w:p w:rsidR="00CE7424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76" w:type="dxa"/>
          </w:tcPr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Минстроя России от 14.10.2021 N 750/</w:t>
            </w:r>
            <w:proofErr w:type="spellStart"/>
            <w:proofErr w:type="gramStart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изменения в Типовые условия контрактов на выполнение работ по строительству (реконструкции) объекта капитального строительства, утвержденные приказом Министерства строительства и жилищно-коммунального хозяйства Российской Федерации от 14 января 2020 г. N 9/</w:t>
            </w:r>
            <w:proofErr w:type="spellStart"/>
            <w:proofErr w:type="gramStart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24.11.2021 N 65964)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E7424" w:rsidRPr="002B1754" w:rsidRDefault="00343ABE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 г.</w:t>
            </w:r>
          </w:p>
        </w:tc>
        <w:tc>
          <w:tcPr>
            <w:tcW w:w="1276" w:type="dxa"/>
          </w:tcPr>
          <w:p w:rsidR="00CE7424" w:rsidRPr="002B1754" w:rsidRDefault="00AA513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Внесены уточнения в Типовые условия контрактов на выполнение работ по строительству (реконструкции) объекта капитального строительства</w:t>
            </w:r>
          </w:p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Установлено, что при наличии необходимых сре</w:t>
            </w:r>
            <w:proofErr w:type="gramStart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св</w:t>
            </w:r>
            <w:proofErr w:type="gramEnd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контракта. При этом смета контракта не изменяется.</w:t>
            </w:r>
          </w:p>
          <w:p w:rsidR="00343ABE" w:rsidRPr="00343ABE" w:rsidRDefault="00343ABE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Предусматривается, что положения настоящего приказа могут применяться по соглашению сторон в отношении государственных или муниципальных контрактов, предметом которых является выполнение работ по строительству (реконструкции) объекта капитального строительства и которые были заключены до дня вступления в силу настоящего приказа, при условии соблюдения требований статьи 95 Федерального закона от 5 апреля 2013 года N 44-ФЗ "О контрактной системе в сфере закупок товаров</w:t>
            </w:r>
            <w:proofErr w:type="gramEnd"/>
            <w:r w:rsidRPr="00343AB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работ, услуг для обеспечения государственных и муниципальных нужд".</w:t>
            </w:r>
          </w:p>
          <w:p w:rsidR="00CE7424" w:rsidRPr="002B1754" w:rsidRDefault="00CE7424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7E6" w:rsidRPr="002B1754" w:rsidTr="007E21FD">
        <w:tc>
          <w:tcPr>
            <w:tcW w:w="534" w:type="dxa"/>
          </w:tcPr>
          <w:p w:rsidR="00D817E6" w:rsidRPr="002B1754" w:rsidRDefault="00E97FF4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76" w:type="dxa"/>
          </w:tcPr>
          <w:p w:rsidR="00D817E6" w:rsidRPr="00D817E6" w:rsidRDefault="00D817E6" w:rsidP="00D81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>&lt;Письмо&gt; Минстроя России от 01.11.2021 N 47672-ИФ/09</w:t>
            </w:r>
          </w:p>
          <w:p w:rsidR="00D817E6" w:rsidRPr="00D817E6" w:rsidRDefault="00D817E6" w:rsidP="00D81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&lt;Об индексах изменения сметной стоимости строительства в IV </w:t>
            </w: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квартале 2021 года&gt;</w:t>
            </w:r>
          </w:p>
          <w:p w:rsidR="00D817E6" w:rsidRPr="00343ABE" w:rsidRDefault="00D817E6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817E6" w:rsidRDefault="00D817E6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7E6" w:rsidRDefault="00D817E6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D817E6" w:rsidRPr="00D817E6" w:rsidRDefault="00D817E6" w:rsidP="00D81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Минстрой России дополнительно информирует о рекомендуемой величине индексов изменения сметной стоимости строительства в IV квартале 2021 года</w:t>
            </w:r>
          </w:p>
          <w:p w:rsidR="00D817E6" w:rsidRPr="00D817E6" w:rsidRDefault="00D817E6" w:rsidP="00D81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Сообщается о рекомендуемой величине индексов изменения сметной стоимости строительства, включая строительно-монтажные и пусконаладочные, проектные и изыскательские работы.</w:t>
            </w:r>
          </w:p>
          <w:p w:rsidR="00D817E6" w:rsidRPr="00D817E6" w:rsidRDefault="00D817E6" w:rsidP="00D81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Индексы разработаны, в том числе, с учетом прогнозного показателя инфляции, </w:t>
            </w: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установленного Минэкономразвития России.</w:t>
            </w:r>
          </w:p>
          <w:p w:rsidR="00D817E6" w:rsidRPr="00343ABE" w:rsidRDefault="00D817E6" w:rsidP="00343A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76" w:type="dxa"/>
          </w:tcPr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&lt;Письмо&gt; Минстроя России от 06.11.2021 N 48346-ИФ/09</w:t>
            </w:r>
          </w:p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&lt;Об индексах изменения сметной стоимости строительства в IV квартале 2021 года&gt;</w:t>
            </w:r>
          </w:p>
          <w:p w:rsidR="005F2595" w:rsidRPr="00343ABE" w:rsidRDefault="005F2595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595" w:rsidRDefault="005F2595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Минстрой России дополнительно информирует об индексах изменения сметной стоимости строительства в IV квартале 2021 года</w:t>
            </w:r>
          </w:p>
          <w:p w:rsidR="005F2595" w:rsidRPr="00343ABE" w:rsidRDefault="005F2595" w:rsidP="006E7D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В дополнение к письмам от 1 ноября 2021 г. N 47672-ИФ/09, от 25 октября 2021 г. N 46012-ИФ/09 сообщается о рекомендуемой величине индексов изменения сметной стоимости строительства в IV квартале 2021 года, включая строительно-монтажные и пусконаладочные работы.</w:t>
            </w:r>
            <w:r w:rsidR="006E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Индексы разработаны, в том числе, с учетом прогнозного показателя инфляции, установленного Минэкономразвития России.</w:t>
            </w:r>
            <w:r w:rsidR="006E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Индексы для отдельных субъектов РФ </w:t>
            </w:r>
            <w:r w:rsidR="006E7DB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сообщаются</w:t>
            </w: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дополнительно.</w:t>
            </w: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76" w:type="dxa"/>
          </w:tcPr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&lt;Письмо&gt; Минстроя России от 09.11.2021 N 48642-ИФ/09</w:t>
            </w:r>
          </w:p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&lt;Об индексах изменения сметной стоимости строительства в IV квартале 2021 года&gt;</w:t>
            </w:r>
          </w:p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595" w:rsidRDefault="005F2595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Минстрой России дополнительно информирует об индексах изменения сметной стоимости строительства в IV квартале 2021 года</w:t>
            </w:r>
          </w:p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В дополнение к письмам от 25 октября 2021 г. N 46012-ИФ/09, от 1 ноября 2021 г. N 47672-ИФ/09, от 6 ноября 2021 г. N 48346-ИФ/09 сообщается о рекомендуемой величине индексов изменения сметной стоимости строительства в IV квартале 2021 года, включая строительно-монтажные и пусконаладочные работы.</w:t>
            </w:r>
            <w:r w:rsidR="006E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Индексы разработаны, в том числе, с учетом прогнозного показателя инфляции, установленного Минэкономразвития России.</w:t>
            </w:r>
            <w:r w:rsidR="006E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Индексы для отдельных субъектов РФ </w:t>
            </w:r>
            <w:r w:rsidR="006E7DB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сообщаются</w:t>
            </w: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дополнительно.</w:t>
            </w:r>
          </w:p>
          <w:p w:rsidR="005F2595" w:rsidRPr="005F2595" w:rsidRDefault="005F2595" w:rsidP="005F259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76" w:type="dxa"/>
          </w:tcPr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&lt;Письмо&gt; Минстроя России от 15.11.2021 N 49637-ИФ/09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&lt;Об индексах изменения сметной стоимости строительства в IV квартале 2021 года&gt;</w:t>
            </w:r>
          </w:p>
          <w:p w:rsidR="005F2595" w:rsidRPr="00343ABE" w:rsidRDefault="005F2595" w:rsidP="0034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Минстрой России дополнительно информирует об индексах изменения сметной стоимости строительства в IV квартале 2021 года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В дополнение к письмам от 9 ноября 2021 г. N 48642-ИФ/09, от 6 ноября 2021 г. N 48346-ИФ/09, от 1 ноября 2021 г. N 47672-ИФ/09, от 25 октября 2021 г. N 46012-ИФ/09 сообщается о рекомендуемой величине индексов изменения сметной стоимости строительства в IV квартале 2021 года, включая строительно-монтажные и пусконаладочные работы.</w:t>
            </w:r>
            <w:proofErr w:type="gramEnd"/>
            <w:r w:rsidR="006E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Индексы разработаны, в том числе, с учетом прогнозного показателя инфляции, установленного Минэкономразвития России.</w:t>
            </w:r>
            <w:r w:rsidR="006E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Индексы для отдельных субъектов РФ </w:t>
            </w:r>
            <w:r w:rsidR="006E7DB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сообщаются</w:t>
            </w: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дополнительно.</w:t>
            </w:r>
          </w:p>
          <w:p w:rsidR="005F2595" w:rsidRPr="00343ABE" w:rsidRDefault="005F2595" w:rsidP="00343A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76" w:type="dxa"/>
          </w:tcPr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&lt;Письмо&gt; Минстроя России от 22.11.2021 N 50719-ИФ/09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&lt;Об индексах изменения сметной стоимости строительства в IV квартале 2021 года&gt;</w:t>
            </w:r>
          </w:p>
          <w:p w:rsidR="005F2595" w:rsidRPr="002B1754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Pr="002B1754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5F2595" w:rsidRPr="002B1754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Минстрой России дополнительно информирует об индексах изменения сметной стоимости строительства в IV квартале 2021 года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дополнение к письмам от 15 ноября 2021 г. N 49637-ИФ/09, от 9 ноября 2021 г. N </w:t>
            </w: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48642-ИФ/09, от 6 ноября 2021 г. N 48346-ИФ/09, от 1 ноября 2021 г. N 47672-ИФ/09, от 25 октября 2021 г. N 46012-ИФ/09 сообщается о рекомендуемой величине индексов изменения сметной стоимости строительства в IV квартале 2021 года, включая строительно-монтажные</w:t>
            </w:r>
            <w:proofErr w:type="gramEnd"/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, пусконаладочные работы, прочие работы и затраты, а также оборудование.</w:t>
            </w:r>
            <w:r w:rsidR="006E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Индексы разработаны, в том числе, с учетом прогнозного показателя инфляции, установленного Минэкономразвития России.</w:t>
            </w:r>
            <w:r w:rsidR="006E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Индексы для отдельных субъектов РФ будут сообщены дополнительно.</w:t>
            </w:r>
          </w:p>
          <w:p w:rsidR="005F2595" w:rsidRPr="002B1754" w:rsidRDefault="005F2595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76" w:type="dxa"/>
          </w:tcPr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&lt;Письмо&gt; Минстроя России от 22.11.2021 N 50934-ИФ/09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&lt;Об индексах изменения сметной стоимости строительства в IV квартале 2021 года&gt;</w:t>
            </w:r>
          </w:p>
          <w:p w:rsidR="005F2595" w:rsidRPr="002B1754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Pr="002B1754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595" w:rsidRPr="002B1754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Минстрой России дополнительно информирует об индексах изменения сметной стоимости строительства в IV квартале 2021 года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В дополнение к письмам от 22 ноября 2021 г. N 50719-ИФ/09, от 15 ноября 2021 г. N 49637-ИФ/09, от 9 ноября 2021 г. N 48642-ИФ/09, от 6 ноября 2021 г. N 48346-ИФ/09, от 1 ноября 2021 г. N 47672-ИФ/09, от 25 октября 2021 г. N 46012-ИФ/09 сообщается о рекомендуемой величине индексов изменения сметной стоимости</w:t>
            </w:r>
            <w:proofErr w:type="gramEnd"/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в IV квартале 2021 года, включая строительно-монтажные и пусконаладочные работы.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Индексы разработаны, в том числе, с учетом прогнозного показателя инфляции, установленного Минэкономразвития России.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Индексы для отдельных субъектов РФ будут сообщены дополнительно.</w:t>
            </w:r>
          </w:p>
          <w:p w:rsidR="005F2595" w:rsidRPr="002B1754" w:rsidRDefault="005F2595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76" w:type="dxa"/>
          </w:tcPr>
          <w:p w:rsidR="005F2595" w:rsidRPr="00F9427C" w:rsidRDefault="005F2595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&lt;Письмо&gt; Минстроя России от 15.11.2021 N 49663-МГ/06</w:t>
            </w:r>
          </w:p>
          <w:p w:rsidR="005F2595" w:rsidRPr="00F9427C" w:rsidRDefault="005F2595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&lt;О выполнении дополнительного требования к участникам предварительного отбора по предмету электронного аукциона&gt;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5F2595" w:rsidRPr="00F9427C" w:rsidRDefault="005F2595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Разъяснено дополнительное требование к участникам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</w:p>
          <w:p w:rsidR="005F2595" w:rsidRPr="00F9427C" w:rsidRDefault="005F2595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идет о дополнительном требовании по предмету электронного аукциона "оказание услуг и (или) выполнение работ по ремонту, замене, модернизации лифтов, ремонту лифтовых шахт, машинных и блочных помещений": наличие в штате участника предварительного отбора по месту основной работы не менее одного работника, ответственного за организацию производства работ по монтажу и </w:t>
            </w:r>
            <w:proofErr w:type="spellStart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пусконаладке</w:t>
            </w:r>
            <w:proofErr w:type="spellEnd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устройств (систем вертикального транспорта) - лифтов, платформ подъемных для инвалидов</w:t>
            </w:r>
            <w:proofErr w:type="gramEnd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эскалаторов, пассажирских конвейеров, </w:t>
            </w:r>
            <w:proofErr w:type="gramStart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</w:t>
            </w:r>
            <w:proofErr w:type="gramStart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уровню, установленному соответствующим профессиональным стандартом.</w:t>
            </w:r>
          </w:p>
          <w:p w:rsidR="005F2595" w:rsidRPr="00F9427C" w:rsidRDefault="005F2595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Подтверждением соответствия профессиональному стандарту является наличие действующего свидетельства о квалификации. Проверить наличие такого </w:t>
            </w:r>
            <w:r w:rsidRPr="00F94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свидетельства возможно на сайте АНО НАРК в разделе "Проверить свидетельство".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876" w:type="dxa"/>
          </w:tcPr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16.11.2021 N 1950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определении случаев, при которых федеральный государственный строительный надзор не осуществляется при строительстве, реконструкции объектов, расположенных на территориях двух и более субъектов Российской Федерации, в том </w:t>
            </w:r>
            <w:proofErr w:type="gramStart"/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реконструкция такого объекта осуществляется только на территории одного субъекта Российской Федерации"</w:t>
            </w:r>
          </w:p>
          <w:p w:rsidR="005F2595" w:rsidRPr="00F9427C" w:rsidRDefault="005F2595" w:rsidP="00F94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 г.</w:t>
            </w:r>
          </w:p>
        </w:tc>
        <w:tc>
          <w:tcPr>
            <w:tcW w:w="12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Уточнены случаи, при которых федеральный государственный строительный надзор не осуществляется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Установлено, что федеральный государственный строительный надзор не осуществляется при строительстве, реконструкции автомобильных дорог общего пользования регионального или межмуниципального значения, расположенных на территориях двух и более субъектов РФ, в том </w:t>
            </w:r>
            <w:proofErr w:type="gramStart"/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реконструкция осуществляется только на территории одного субъекта РФ, в случае проведения государственной экспертизы проектной документации соответствующей автомобильной дороги органом исполнительной власти субъекта РФ или подведомственным ему государственным (бюджетным или автономным) учреждением и направления в соответствии с частью 5 статьи 52 Градостроительного кодекса РФ извещения о начале работ по строительству, реконструкции соответствующей автомобильной дороги после дня вступления в силу настоящего Постановления.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2595" w:rsidRPr="00F9427C" w:rsidRDefault="005F2595" w:rsidP="00F942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76" w:type="dxa"/>
          </w:tcPr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16.11.2021 N 1953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Правил передачи публично-правовой компании "Единый заказчик в сфере строительства" объекта, включенного в </w:t>
            </w: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программу деятельности публично-правовой компании "Единый заказчик в сфере строительства" на текущий год и плановый период, выполнения его реконструкции или капитального ремонта и его приемки"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26.11.2021 г.</w:t>
            </w:r>
          </w:p>
        </w:tc>
        <w:tc>
          <w:tcPr>
            <w:tcW w:w="12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Определена процедура передачи публично-правовой компании "Единый заказчик в сфере строительства" объекта, включенного в программу деятельности этой компании на текущий год и плановый период, выполнения его реконструкции или капитального ремонта и приемки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для целей реконструкции или капитального ремонта передается единому заказчику в безвозмездное пользование на время выполнения таких реконструкции или капитального ремонта по передаточному акту организацией, во владении которой находится объект, при наличии согласия федерального органа исполнительной власти, осуществляющего полномочия собственника объекта, и уполномоченного </w:t>
            </w: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органа исполнительной власти, в ведении которого находится правообладатель.</w:t>
            </w:r>
            <w:proofErr w:type="gramEnd"/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заказчик осуществляет функции технического заказчика при выполнении реконструкции или капитального ремонта объекта, проводит строительный контроль самостоятельно или с привлечением подрядных организаций.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876" w:type="dxa"/>
          </w:tcPr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&lt;Письмо&gt; </w:t>
            </w:r>
            <w:proofErr w:type="spellStart"/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22.10.2021 N 14-15043/21@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&lt;О подготовке технического плана в отношении вводимого в эксплуатацию объекта капитального строительства&gt;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Даны разъяснения о подготовке технического плана в отношении вводимого в эксплуатацию очередного этапа строительства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Сообщается, в частности, что подготовка технического плана в отношении вводимого в эксплуатацию очередного этапа зависит от того, что представляет собой данный этап строительства (реконструкции) - самостоятельный объект капитального строительства или часть объекта капитального строительства, то есть определяется содержанием проектной документации.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этапы строительства представляют собой строительство одного из объектов капитального строительства, строительство которого планируется осуществить на одном земельном участке, и такой объект может быть введен в эксплуатацию и эксплуатироваться автономно, основания для применения положений части 17 статьи 40 Федерального закона от 13.07.2015 N 218-ФЗ "О государственной регистрации недвижимости" отсутствуют.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каждый этап строительства (реконструкции) объекта капитального строительства представляет собой соответственно строительство, реконструкцию части объекта капитального строительства, которая может быть введена в эксплуатацию и эксплуатироваться автономно, и указанные части объекта капитального строительства по результатам строительства (реконструкции) в совокупности будут представлять целый (единый) объект капитального строительства, государственный кадастровый учет (либо государственный кадастровый учет и государственная регистрация прав) в результате ввода в</w:t>
            </w:r>
            <w:proofErr w:type="gramEnd"/>
            <w:r w:rsidRPr="00F6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эксплуатацию первого и последующих этапов строительства осуществляется в порядке, предусмотренном частью 17 статьи 40 Закона N 218-ФЗ.</w:t>
            </w:r>
          </w:p>
          <w:p w:rsidR="005F2595" w:rsidRPr="00F6451C" w:rsidRDefault="005F2595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1FD" w:rsidRPr="002B1754" w:rsidTr="007E21FD">
        <w:tc>
          <w:tcPr>
            <w:tcW w:w="534" w:type="dxa"/>
          </w:tcPr>
          <w:p w:rsidR="007E21FD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876" w:type="dxa"/>
          </w:tcPr>
          <w:p w:rsidR="007E21FD" w:rsidRPr="00D817E6" w:rsidRDefault="007E21FD" w:rsidP="0012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22.10.2021 N 1812</w:t>
            </w:r>
          </w:p>
          <w:p w:rsidR="007E21FD" w:rsidRPr="00D817E6" w:rsidRDefault="007E21FD" w:rsidP="0012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некоторые акты Правительства Российской Федерации"</w:t>
            </w:r>
          </w:p>
          <w:p w:rsidR="007E21FD" w:rsidRPr="00C61C5D" w:rsidRDefault="007E21FD" w:rsidP="0012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E21FD" w:rsidRDefault="007E21FD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 г.</w:t>
            </w:r>
          </w:p>
        </w:tc>
        <w:tc>
          <w:tcPr>
            <w:tcW w:w="1276" w:type="dxa"/>
          </w:tcPr>
          <w:p w:rsidR="007E21FD" w:rsidRDefault="007E21FD" w:rsidP="001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214" w:type="dxa"/>
          </w:tcPr>
          <w:p w:rsidR="007E21FD" w:rsidRPr="00D817E6" w:rsidRDefault="007E21FD" w:rsidP="0012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Правительство продлевает действие инструмента поддержки строительной отрасли в связи с существенным увеличением цен на строительные ресурсы</w:t>
            </w:r>
          </w:p>
          <w:p w:rsidR="007E21FD" w:rsidRPr="00D817E6" w:rsidRDefault="007E21FD" w:rsidP="0012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подрядчики по согласованию с заказчиками вправе увеличить цену </w:t>
            </w:r>
            <w:proofErr w:type="spellStart"/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>госконтрактов</w:t>
            </w:r>
            <w:proofErr w:type="spellEnd"/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заключенных до 1 октября 2021 года (ранее до 1 июля)</w:t>
            </w:r>
          </w:p>
          <w:p w:rsidR="007E21FD" w:rsidRPr="00D817E6" w:rsidRDefault="007E21FD" w:rsidP="00121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же расширяется перечень заказчиков, </w:t>
            </w:r>
            <w:proofErr w:type="spellStart"/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>госконтракты</w:t>
            </w:r>
            <w:proofErr w:type="spellEnd"/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могут быть пересмотрены в сторону увеличения цены.</w:t>
            </w:r>
          </w:p>
          <w:p w:rsidR="007E21FD" w:rsidRPr="00C61C5D" w:rsidRDefault="007E21FD" w:rsidP="00121C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76" w:type="dxa"/>
          </w:tcPr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20.11.2021 N 1994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Российской Федерации от 8 февраля 2017 г. N 145"</w:t>
            </w:r>
          </w:p>
          <w:p w:rsidR="005F2595" w:rsidRPr="002B1754" w:rsidRDefault="005F2595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Pr="002B1754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1276" w:type="dxa"/>
          </w:tcPr>
          <w:p w:rsidR="005F2595" w:rsidRPr="002B1754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9214" w:type="dxa"/>
          </w:tcPr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Актуализирован порядок формирования и ведения в ЕИС в сфере закупок каталога товаров, работ, услуг для обеспечения </w:t>
            </w:r>
            <w:proofErr w:type="spellStart"/>
            <w:r w:rsidRPr="00AA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госнужд</w:t>
            </w:r>
            <w:proofErr w:type="spellEnd"/>
            <w:r w:rsidRPr="00AA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порядок использования указанного каталога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еализованы</w:t>
            </w:r>
            <w:proofErr w:type="spellEnd"/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Федерального закона от 02.07.2021 N 360-ФЗ "О внесении изменений в отдельные законодательные акты Российской Федерации".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3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поправки, предусматривающие исключение необходимости дополнительного составления заказчиком документации о закупке и включение всей информации о проводимой закупке исключительно в извещение об осуществлении закупки при проведении открытых конкурентных способов определения поставщика (подрядчика, исполнителя) в электронной форме.</w:t>
            </w:r>
          </w:p>
          <w:p w:rsidR="005F2595" w:rsidRPr="002B1754" w:rsidRDefault="005F2595" w:rsidP="00F64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76" w:type="dxa"/>
          </w:tcPr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03.11.2021 N 1917</w:t>
            </w:r>
          </w:p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изменения в пункт 2 постановления Правительства Российской Федерации от 1 июля 2016 г. N 615"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12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9214" w:type="dxa"/>
          </w:tcPr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Установлен порядок определения поставщиков (подрядчиков, исполнителей) в целях исполнения региональным оператором функций, не связанных с капитальным ремонтом многоквартирного дома</w:t>
            </w:r>
          </w:p>
          <w:p w:rsidR="005F2595" w:rsidRPr="005F2595" w:rsidRDefault="005F2595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Определено, что если законом соответствующего субъекта РФ на регионального оператора возложены иные функции, не связанные с оказанием услуг и (или) выполнением работ по капитальному ремонту общего имущества в многоквартирных домах, закупки товаров, работ, услуг в целях выполнения таких функций регионального оператора осуществляются с использованием способов определения поставщиков (подрядчиков, исполнителей), предусмотренных Федеральным законом "О контрактной системе в сфере закупок товаров, работ</w:t>
            </w:r>
            <w:proofErr w:type="gramEnd"/>
            <w:r w:rsidRPr="005F2595">
              <w:rPr>
                <w:rFonts w:ascii="Times New Roman" w:eastAsia="Times New Roman" w:hAnsi="Times New Roman" w:cs="Times New Roman"/>
                <w:sz w:val="24"/>
                <w:szCs w:val="24"/>
              </w:rPr>
              <w:t>, услуг для обеспечения государственных и муниципальных нужд".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1FD" w:rsidRPr="002B1754" w:rsidTr="007E21FD">
        <w:tc>
          <w:tcPr>
            <w:tcW w:w="534" w:type="dxa"/>
          </w:tcPr>
          <w:p w:rsidR="007E21FD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76" w:type="dxa"/>
          </w:tcPr>
          <w:p w:rsidR="007E21FD" w:rsidRPr="007E21FD" w:rsidRDefault="007E21FD" w:rsidP="007E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7E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Правительства РФ от 30.10.2021 N 3095-р</w:t>
            </w:r>
          </w:p>
          <w:p w:rsidR="007E21FD" w:rsidRPr="007E21FD" w:rsidRDefault="007E21FD" w:rsidP="007E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FD">
              <w:rPr>
                <w:rFonts w:ascii="Times New Roman" w:eastAsia="Times New Roman" w:hAnsi="Times New Roman" w:cs="Times New Roman"/>
                <w:sz w:val="24"/>
                <w:szCs w:val="24"/>
              </w:rPr>
              <w:t>&lt;Об утверждении перечня федеральных органов исполнительной власти, их подведомственных учреждений и предприятий, при осуществлении закупок товаров, работ, услуг которыми применяются закрытые конкурентные способы определения поставщиков&gt;</w:t>
            </w:r>
          </w:p>
          <w:p w:rsidR="007E21FD" w:rsidRPr="005F2595" w:rsidRDefault="007E21FD" w:rsidP="005F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E21FD" w:rsidRDefault="007E21F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7E21FD" w:rsidRDefault="007E21F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9214" w:type="dxa"/>
          </w:tcPr>
          <w:p w:rsidR="007E21FD" w:rsidRPr="007E21FD" w:rsidRDefault="007E21FD" w:rsidP="007E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1 января 2022 года пять силовых ведомств, а также их подведомственные </w:t>
            </w:r>
            <w:r w:rsidRPr="007E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учреждения и предприятия будут осуществлять свои закупки закрытыми конкурентными способами</w:t>
            </w:r>
          </w:p>
          <w:p w:rsidR="007E21FD" w:rsidRPr="007E21FD" w:rsidRDefault="007E21FD" w:rsidP="007E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F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Соответствующий перечень утвержден Правительством РФ в соответствии с пунктом 5 части 11 статьи 24 Федерального закона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7E21FD" w:rsidRPr="005F2595" w:rsidRDefault="007E21FD" w:rsidP="005F25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876" w:type="dxa"/>
          </w:tcPr>
          <w:p w:rsidR="005F2595" w:rsidRPr="006D6ED9" w:rsidRDefault="005F2595" w:rsidP="006D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D9">
              <w:rPr>
                <w:rFonts w:ascii="Times New Roman" w:eastAsia="Times New Roman" w:hAnsi="Times New Roman" w:cs="Times New Roman"/>
                <w:sz w:val="24"/>
                <w:szCs w:val="24"/>
              </w:rPr>
              <w:t>&lt;Информация&gt; ФНП</w:t>
            </w:r>
          </w:p>
          <w:p w:rsidR="005F2595" w:rsidRPr="006D6ED9" w:rsidRDefault="005F2595" w:rsidP="006D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D9">
              <w:rPr>
                <w:rFonts w:ascii="Times New Roman" w:eastAsia="Times New Roman" w:hAnsi="Times New Roman" w:cs="Times New Roman"/>
                <w:sz w:val="24"/>
                <w:szCs w:val="24"/>
              </w:rPr>
              <w:t>"Проще и быстрее: доверенность без печати нотариуса можно будет отменить через портал нотариата"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  <w:tc>
          <w:tcPr>
            <w:tcW w:w="9214" w:type="dxa"/>
          </w:tcPr>
          <w:p w:rsidR="005F2595" w:rsidRPr="006D6ED9" w:rsidRDefault="005F2595" w:rsidP="006D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29 декабря 2021 года доверенность, выданную в простой письменной форме, можно будет отменить удаленно</w:t>
            </w:r>
          </w:p>
          <w:p w:rsidR="005F2595" w:rsidRPr="006D6ED9" w:rsidRDefault="005F2595" w:rsidP="006D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отмены такой доверенности необходимо направить соответствующие сведения через портал ФНП, а распоряжение об отмене документа подписать усиленной квалифицированной электронной подписью. Реестр распоряжений об отмене доверенностей в простой письменной форме будет доступен на официальном портале </w:t>
            </w:r>
            <w:proofErr w:type="spellStart"/>
            <w:r w:rsidRPr="006D6ED9">
              <w:rPr>
                <w:rFonts w:ascii="Times New Roman" w:eastAsia="Times New Roman" w:hAnsi="Times New Roman" w:cs="Times New Roman"/>
                <w:sz w:val="24"/>
                <w:szCs w:val="24"/>
              </w:rPr>
              <w:t>notariat.ru</w:t>
            </w:r>
            <w:proofErr w:type="spellEnd"/>
            <w:r w:rsidRPr="006D6E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2595" w:rsidRPr="006D6ED9" w:rsidRDefault="005F2595" w:rsidP="006D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D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заинтересованные лица будут считаться извещенными об отмене доверенности автоматически - на следующий день после внесения указанных сведений в реестр. Доверитель же получит электронное уведомление, подтверждающее размещение такой информации в реестре.</w:t>
            </w:r>
          </w:p>
          <w:p w:rsidR="005F2595" w:rsidRPr="00AA5134" w:rsidRDefault="005F2595" w:rsidP="00AA51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595" w:rsidRPr="002B1754" w:rsidTr="007E21FD">
        <w:tc>
          <w:tcPr>
            <w:tcW w:w="534" w:type="dxa"/>
          </w:tcPr>
          <w:p w:rsidR="005F2595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76" w:type="dxa"/>
          </w:tcPr>
          <w:p w:rsidR="005F2595" w:rsidRPr="00C51992" w:rsidRDefault="005F2595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992">
              <w:rPr>
                <w:rFonts w:ascii="Times New Roman" w:eastAsia="Times New Roman" w:hAnsi="Times New Roman" w:cs="Times New Roman"/>
                <w:sz w:val="24"/>
                <w:szCs w:val="24"/>
              </w:rPr>
              <w:t>&lt;Информация&gt; ФНС России</w:t>
            </w:r>
          </w:p>
          <w:p w:rsidR="005F2595" w:rsidRDefault="005F2595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992">
              <w:rPr>
                <w:rFonts w:ascii="Times New Roman" w:eastAsia="Times New Roman" w:hAnsi="Times New Roman" w:cs="Times New Roman"/>
                <w:sz w:val="24"/>
                <w:szCs w:val="24"/>
              </w:rPr>
              <w:t>"Обновлен сервис для регистрации бизнеса"</w:t>
            </w:r>
          </w:p>
          <w:p w:rsidR="007E21FD" w:rsidRPr="007E21FD" w:rsidRDefault="000A6DA7" w:rsidP="007E2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ul" w:history="1">
              <w:r w:rsidR="007E21FD" w:rsidRPr="008F43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21FD" w:rsidRPr="007E21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E21FD" w:rsidRPr="008F43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="007E21FD" w:rsidRPr="007E21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21FD" w:rsidRPr="008F43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proofErr w:type="spellEnd"/>
              <w:r w:rsidR="007E21FD" w:rsidRPr="007E21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21FD" w:rsidRPr="008F43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E21FD" w:rsidRPr="007E21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E21FD" w:rsidRPr="008F43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gosreg</w:t>
              </w:r>
              <w:proofErr w:type="spellEnd"/>
              <w:r w:rsidR="007E21FD" w:rsidRPr="007E21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/#</w:t>
              </w:r>
              <w:proofErr w:type="spellStart"/>
              <w:r w:rsidR="007E21FD" w:rsidRPr="008F43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ul</w:t>
              </w:r>
              <w:proofErr w:type="spellEnd"/>
            </w:hyperlink>
          </w:p>
          <w:p w:rsidR="005F2595" w:rsidRPr="006D6ED9" w:rsidRDefault="005F2595" w:rsidP="006D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2595" w:rsidRDefault="005F2595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5F2595" w:rsidRDefault="007E21FD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9214" w:type="dxa"/>
          </w:tcPr>
          <w:p w:rsidR="005F2595" w:rsidRPr="00C51992" w:rsidRDefault="005F2595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Сервис "</w:t>
            </w:r>
            <w:proofErr w:type="gramStart"/>
            <w:r w:rsidRPr="00C5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</w:t>
            </w:r>
            <w:proofErr w:type="gramEnd"/>
            <w:r w:rsidRPr="00C5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онлайн-регистрация</w:t>
            </w:r>
            <w:proofErr w:type="spellEnd"/>
            <w:r w:rsidRPr="00C5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бизнеса" теперь позволяет подготовить и направить документы для </w:t>
            </w:r>
            <w:proofErr w:type="spellStart"/>
            <w:r w:rsidRPr="00C5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госрегистрации</w:t>
            </w:r>
            <w:proofErr w:type="spellEnd"/>
            <w:r w:rsidRPr="00C5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изменений в ЕГРЮЛ или учредительные документы </w:t>
            </w:r>
            <w:proofErr w:type="spellStart"/>
            <w:r w:rsidRPr="00C5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юрлица</w:t>
            </w:r>
            <w:proofErr w:type="spellEnd"/>
          </w:p>
          <w:p w:rsidR="005F2595" w:rsidRPr="00C51992" w:rsidRDefault="005F2595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процесс максимально упрощен, что позволяет избежать ошибок при заполнении. Затем пользователю необходимо подписать заявление электронной подписью и </w:t>
            </w:r>
            <w:r w:rsidRPr="00C51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направить в налоговый орган.</w:t>
            </w:r>
          </w:p>
          <w:p w:rsidR="005F2595" w:rsidRPr="006D6ED9" w:rsidRDefault="005F2595" w:rsidP="006D6E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5C8" w:rsidRPr="002B1754" w:rsidTr="007E21FD">
        <w:tc>
          <w:tcPr>
            <w:tcW w:w="534" w:type="dxa"/>
          </w:tcPr>
          <w:p w:rsidR="00C935C8" w:rsidRPr="002B1754" w:rsidRDefault="006E7DB3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76" w:type="dxa"/>
          </w:tcPr>
          <w:p w:rsidR="00667B5A" w:rsidRPr="00667B5A" w:rsidRDefault="00667B5A" w:rsidP="00667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A">
              <w:rPr>
                <w:rFonts w:ascii="Times New Roman" w:eastAsia="Times New Roman" w:hAnsi="Times New Roman" w:cs="Times New Roman"/>
                <w:sz w:val="24"/>
                <w:szCs w:val="24"/>
              </w:rPr>
              <w:t>"Обзор судебной практики Верховного Суда Российской Федерации N 3 (2021)"</w:t>
            </w:r>
          </w:p>
          <w:p w:rsidR="00667B5A" w:rsidRPr="00667B5A" w:rsidRDefault="00667B5A" w:rsidP="00667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A">
              <w:rPr>
                <w:rFonts w:ascii="Times New Roman" w:eastAsia="Times New Roman" w:hAnsi="Times New Roman" w:cs="Times New Roman"/>
                <w:sz w:val="24"/>
                <w:szCs w:val="24"/>
              </w:rPr>
              <w:t>(утв. Президиумом Верховного Суда РФ 10.11.2021)</w:t>
            </w:r>
          </w:p>
          <w:p w:rsidR="00C935C8" w:rsidRPr="00C51992" w:rsidRDefault="00C935C8" w:rsidP="00C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935C8" w:rsidRDefault="00C935C8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5C8" w:rsidRDefault="00667B5A" w:rsidP="00F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9214" w:type="dxa"/>
          </w:tcPr>
          <w:p w:rsidR="00667B5A" w:rsidRPr="00667B5A" w:rsidRDefault="00667B5A" w:rsidP="00667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Президиум Верховного Суда РФ представил третий обзор судебной практики в 2021 году</w:t>
            </w:r>
          </w:p>
          <w:p w:rsidR="00667B5A" w:rsidRPr="00667B5A" w:rsidRDefault="00667B5A" w:rsidP="00667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включает в себя правовые позиции по разрешению споров, возникающих из договорных отношений, споров, связанных с исполнением обязательств, с защитой исключительных прав, споров, возникающих в сфере социальных отношений и пр.</w:t>
            </w:r>
          </w:p>
          <w:p w:rsidR="00667B5A" w:rsidRPr="00667B5A" w:rsidRDefault="00667B5A" w:rsidP="00667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B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Рассмотрены, в том числе, практики применения законодательства о несостоятельности (банкротстве), законодательства о юридических лицах, гражданского законодательства, законодательства об энергоснабжении и оказании коммунальных услуг, споры, связанные с содержанием общего имущества в многоквартирном доме и управлением многоквартирным домом, споры, связанные с оказанием услуг по обращению с твердыми коммунальными отходами, вопросы применения законодательства о налогах и сборах и об обязательных страховых взносах во</w:t>
            </w:r>
            <w:proofErr w:type="gramEnd"/>
            <w:r w:rsidRPr="00667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внебюджетные фонды и др.</w:t>
            </w:r>
          </w:p>
          <w:p w:rsidR="00667B5A" w:rsidRDefault="00667B5A" w:rsidP="00667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A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даны разъяснения по некоторым вопросам, возникающим в судебной практике.</w:t>
            </w:r>
          </w:p>
          <w:p w:rsidR="00C935C8" w:rsidRPr="00C51992" w:rsidRDefault="002D5604" w:rsidP="006E7DB3">
            <w:pPr>
              <w:pStyle w:val="3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(</w:t>
            </w:r>
            <w:r w:rsidRPr="002D5604">
              <w:rPr>
                <w:b w:val="0"/>
                <w:sz w:val="24"/>
                <w:szCs w:val="24"/>
              </w:rPr>
              <w:t xml:space="preserve">В частности, </w:t>
            </w:r>
            <w:r>
              <w:rPr>
                <w:b w:val="0"/>
                <w:sz w:val="24"/>
                <w:szCs w:val="24"/>
              </w:rPr>
              <w:t xml:space="preserve">в Обзоре отражено, что </w:t>
            </w:r>
            <w:r w:rsidRPr="002D5604">
              <w:rPr>
                <w:b w:val="0"/>
                <w:sz w:val="24"/>
                <w:szCs w:val="24"/>
              </w:rPr>
              <w:t>участников закупки по Закону N 223-ФЗ нельзя оценивать в зависимости от их налогового режима.</w:t>
            </w:r>
            <w:proofErr w:type="gramEnd"/>
            <w:r w:rsidRPr="002D560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D5604">
              <w:rPr>
                <w:b w:val="0"/>
                <w:sz w:val="24"/>
                <w:szCs w:val="24"/>
              </w:rPr>
              <w:t xml:space="preserve">Заказчик </w:t>
            </w:r>
            <w:hyperlink r:id="rId6" w:history="1">
              <w:r w:rsidRPr="002D5604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не вправе</w:t>
              </w:r>
            </w:hyperlink>
            <w:r w:rsidRPr="002D5604">
              <w:rPr>
                <w:b w:val="0"/>
                <w:sz w:val="24"/>
                <w:szCs w:val="24"/>
              </w:rPr>
              <w:t xml:space="preserve"> при сравнении заявок увеличивать цену, которую предложил участник с УСН, на 20%. Неравенство между участниками с общей и упрощенной системами налогообложения </w:t>
            </w:r>
            <w:hyperlink r:id="rId7" w:history="1">
              <w:r w:rsidRPr="002D5604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нельзя оправдать</w:t>
              </w:r>
            </w:hyperlink>
            <w:r w:rsidRPr="002D5604">
              <w:rPr>
                <w:b w:val="0"/>
                <w:sz w:val="24"/>
                <w:szCs w:val="24"/>
              </w:rPr>
              <w:t xml:space="preserve"> экономической целесообразностью</w:t>
            </w:r>
            <w:r>
              <w:rPr>
                <w:b w:val="0"/>
                <w:sz w:val="24"/>
                <w:szCs w:val="24"/>
              </w:rPr>
              <w:t>)</w:t>
            </w:r>
            <w:r w:rsidRPr="002D5604">
              <w:rPr>
                <w:b w:val="0"/>
                <w:sz w:val="24"/>
                <w:szCs w:val="24"/>
              </w:rPr>
              <w:t xml:space="preserve">. </w:t>
            </w:r>
            <w:proofErr w:type="gramEnd"/>
          </w:p>
        </w:tc>
      </w:tr>
    </w:tbl>
    <w:p w:rsidR="00CE7424" w:rsidRPr="00CE7424" w:rsidRDefault="00CE7424" w:rsidP="00CA6E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39B6" w:rsidRDefault="00FD39B6" w:rsidP="00FD39B6">
      <w:pPr>
        <w:pStyle w:val="a7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6E7DB3" w:rsidRDefault="006E7DB3" w:rsidP="00FD39B6">
      <w:pPr>
        <w:pStyle w:val="a7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6E7DB3" w:rsidRDefault="006E7DB3" w:rsidP="00FD39B6">
      <w:pPr>
        <w:pStyle w:val="a7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6E7DB3" w:rsidRDefault="006E7DB3" w:rsidP="00FD39B6">
      <w:pPr>
        <w:pStyle w:val="a7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6E7DB3" w:rsidRDefault="006E7DB3" w:rsidP="00FD39B6">
      <w:pPr>
        <w:pStyle w:val="a7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B86F37" w:rsidRDefault="00B86F37" w:rsidP="006E7DB3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9A">
        <w:rPr>
          <w:rFonts w:ascii="Times New Roman" w:hAnsi="Times New Roman" w:cs="Times New Roman"/>
          <w:b/>
          <w:sz w:val="28"/>
          <w:szCs w:val="28"/>
        </w:rPr>
        <w:lastRenderedPageBreak/>
        <w:t>Проекты нормативно-правовых актов:</w:t>
      </w:r>
    </w:p>
    <w:p w:rsidR="00B86F37" w:rsidRDefault="00B86F37" w:rsidP="00B86F37">
      <w:pPr>
        <w:pStyle w:val="a7"/>
        <w:ind w:left="12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539"/>
        <w:gridCol w:w="3004"/>
        <w:gridCol w:w="1418"/>
        <w:gridCol w:w="9291"/>
      </w:tblGrid>
      <w:tr w:rsidR="00B86F37" w:rsidRPr="006E7DB3" w:rsidTr="006E7DB3">
        <w:tc>
          <w:tcPr>
            <w:tcW w:w="539" w:type="dxa"/>
          </w:tcPr>
          <w:p w:rsidR="00B86F37" w:rsidRPr="006E7DB3" w:rsidRDefault="00B86F37" w:rsidP="00F6451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B86F37" w:rsidRPr="006E7DB3" w:rsidRDefault="00B86F37" w:rsidP="00F6451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проекта документа</w:t>
            </w:r>
          </w:p>
          <w:p w:rsidR="00B86F37" w:rsidRPr="006E7DB3" w:rsidRDefault="00B86F37" w:rsidP="00F6451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F37" w:rsidRPr="006E7DB3" w:rsidRDefault="00B86F37" w:rsidP="00F6451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применения</w:t>
            </w:r>
          </w:p>
        </w:tc>
        <w:tc>
          <w:tcPr>
            <w:tcW w:w="9291" w:type="dxa"/>
          </w:tcPr>
          <w:p w:rsidR="00B86F37" w:rsidRPr="006E7DB3" w:rsidRDefault="00B86F37" w:rsidP="00F6451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935C8" w:rsidRPr="006E7DB3" w:rsidTr="006E7DB3">
        <w:tc>
          <w:tcPr>
            <w:tcW w:w="539" w:type="dxa"/>
          </w:tcPr>
          <w:p w:rsidR="00C935C8" w:rsidRPr="006E7DB3" w:rsidRDefault="006E7DB3" w:rsidP="00F6451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04" w:type="dxa"/>
            <w:vAlign w:val="center"/>
          </w:tcPr>
          <w:p w:rsidR="00C935C8" w:rsidRDefault="00C935C8">
            <w:pPr>
              <w:divId w:val="20736510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B3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"О внесении изменений в пункт 8 части 1 статьи 95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в статью 5 Федерального закона от 2 июля 2021 г. N 360-ФЗ "О внесении изменений в отдельные законодательные акты Российской Федерации" (не</w:t>
            </w:r>
            <w:proofErr w:type="gramEnd"/>
            <w:r w:rsidRPr="006E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DB3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6E7DB3">
              <w:rPr>
                <w:rFonts w:ascii="Times New Roman" w:hAnsi="Times New Roman" w:cs="Times New Roman"/>
                <w:sz w:val="24"/>
                <w:szCs w:val="24"/>
              </w:rPr>
              <w:t xml:space="preserve"> в ГД ФС РФ)</w:t>
            </w:r>
          </w:p>
          <w:p w:rsidR="005F2293" w:rsidRDefault="005F2293">
            <w:pPr>
              <w:divId w:val="20736510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93" w:rsidRDefault="005F2293">
            <w:pPr>
              <w:divId w:val="20736510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4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https://regulation.gov.ru/projects/List/AdvancedSearch#npa=122262</w:t>
              </w:r>
            </w:hyperlink>
          </w:p>
          <w:p w:rsidR="006E7DB3" w:rsidRPr="00121C35" w:rsidRDefault="006E7DB3">
            <w:pPr>
              <w:divId w:val="20736510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5C8" w:rsidRPr="006E7DB3" w:rsidRDefault="00C935C8" w:rsidP="00F6451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9291" w:type="dxa"/>
          </w:tcPr>
          <w:p w:rsidR="00C935C8" w:rsidRPr="006E7DB3" w:rsidRDefault="00C935C8" w:rsidP="00C93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E7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Предлагается предоставить возможность изменения цены контракта на работы, связанные со строительством, заключенного на срок менее одного года, в связи с увеличением стоимости строительных ресурсов</w:t>
            </w:r>
          </w:p>
          <w:p w:rsidR="00C935C8" w:rsidRPr="00C935C8" w:rsidRDefault="00C935C8" w:rsidP="00C93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5C8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положениями пункта 8 части 1 статьи 95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предусмотрена возможность изменения цены государственного контракта, срок исполнения которого не менее одного года, предметом которого является выполнение работ по строительству, реконструкции, капитальному ремонту, сносу объекта капитального</w:t>
            </w:r>
            <w:proofErr w:type="gramEnd"/>
            <w:r w:rsidRPr="00C9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строительства, проведению работ по сохранению объектов культурного наследия, в связи с наступлением независящих от сторон контракта обстоятельств, наступление которых они не могли предвидеть.</w:t>
            </w:r>
          </w:p>
          <w:p w:rsidR="00C935C8" w:rsidRPr="00C935C8" w:rsidRDefault="00C935C8" w:rsidP="00C93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C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поддержки строительного бизнеса проектом исключается привязка к сроку исполнения контракта, который может быть изменен, в том числе, в связи с существенным увеличением цен на строительные ресурсы.</w:t>
            </w:r>
          </w:p>
          <w:p w:rsidR="00C935C8" w:rsidRPr="00C935C8" w:rsidRDefault="00C935C8" w:rsidP="00C93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C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проекту, его действие будет распространяться на государственные и муниципальные контракты, заключенные с 1 января 2021 года.</w:t>
            </w:r>
          </w:p>
          <w:p w:rsidR="00C935C8" w:rsidRPr="006E7DB3" w:rsidRDefault="00C935C8" w:rsidP="00C935C8">
            <w:pPr>
              <w:pStyle w:val="a7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04" w:rsidRPr="006E7DB3" w:rsidTr="006E7DB3">
        <w:tc>
          <w:tcPr>
            <w:tcW w:w="539" w:type="dxa"/>
          </w:tcPr>
          <w:p w:rsidR="002D5604" w:rsidRPr="006E7DB3" w:rsidRDefault="006E7DB3" w:rsidP="00F6451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04" w:type="dxa"/>
            <w:vAlign w:val="center"/>
          </w:tcPr>
          <w:p w:rsidR="005F2293" w:rsidRDefault="002D5604" w:rsidP="006E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 </w:t>
            </w:r>
            <w:proofErr w:type="gramStart"/>
            <w:r w:rsidRPr="006E7DB3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6E7DB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Градостроительный кодекс РФ» </w:t>
            </w:r>
          </w:p>
          <w:p w:rsidR="006E7DB3" w:rsidRDefault="002D5604" w:rsidP="006E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(ID  проекта: 02/04/11-21/00122688; дата окончания общественного обсуждения – 13.12.2021 г.)</w:t>
            </w:r>
            <w:r w:rsidR="00E97FF4" w:rsidRPr="006E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293" w:rsidRDefault="005F2293" w:rsidP="006E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93" w:rsidRDefault="000A6DA7" w:rsidP="005F2293">
            <w:pPr>
              <w:jc w:val="both"/>
            </w:pPr>
            <w:hyperlink r:id="rId9" w:anchor="npa=122688" w:history="1">
              <w:r w:rsidR="00E97FF4" w:rsidRPr="006E7DB3">
                <w:rPr>
                  <w:rFonts w:ascii="Times New Roman" w:hAnsi="Times New Roman" w:cs="Times New Roman"/>
                  <w:sz w:val="24"/>
                  <w:szCs w:val="24"/>
                </w:rPr>
                <w:t>https://regulation.gov.ru/projects#npa=122688</w:t>
              </w:r>
            </w:hyperlink>
          </w:p>
          <w:p w:rsidR="005F2293" w:rsidRPr="006E7DB3" w:rsidRDefault="005F2293" w:rsidP="005F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5604" w:rsidRPr="006E7DB3" w:rsidRDefault="00E97FF4" w:rsidP="00F6451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</w:t>
            </w:r>
          </w:p>
        </w:tc>
        <w:tc>
          <w:tcPr>
            <w:tcW w:w="9291" w:type="dxa"/>
          </w:tcPr>
          <w:p w:rsidR="002D5604" w:rsidRPr="006E7DB3" w:rsidRDefault="002D5604" w:rsidP="00E9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разработан в целях введения «нулевой» стадии экспертизы – оценки задания на проектирование и технико-экономического обоснования на </w:t>
            </w:r>
            <w:proofErr w:type="spellStart"/>
            <w:r w:rsidRPr="006E7DB3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E7DB3">
              <w:rPr>
                <w:rFonts w:ascii="Times New Roman" w:hAnsi="Times New Roman" w:cs="Times New Roman"/>
                <w:sz w:val="24"/>
                <w:szCs w:val="24"/>
              </w:rPr>
              <w:t xml:space="preserve"> стадии и экспертного сопровождения на стадии проектирования. </w:t>
            </w:r>
          </w:p>
          <w:p w:rsidR="00E97FF4" w:rsidRPr="006E7DB3" w:rsidRDefault="00E97FF4" w:rsidP="00E97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предусматривает, что при наличии заключения экспертной оценки задания на проектирование, по инициативе застройщика, технического заказчика, иного </w:t>
            </w:r>
            <w:r w:rsidRPr="006E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экспертиза проектной документации может проводиться в форме экспертного сопровождения подготовки проектной документации.</w:t>
            </w:r>
          </w:p>
        </w:tc>
      </w:tr>
      <w:tr w:rsidR="00C935C8" w:rsidRPr="006E7DB3" w:rsidTr="006E7DB3">
        <w:tc>
          <w:tcPr>
            <w:tcW w:w="539" w:type="dxa"/>
          </w:tcPr>
          <w:p w:rsidR="00C935C8" w:rsidRPr="006E7DB3" w:rsidRDefault="006E7DB3" w:rsidP="00F6451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4" w:type="dxa"/>
          </w:tcPr>
          <w:p w:rsidR="00C935C8" w:rsidRDefault="00C935C8" w:rsidP="00FD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0" w:tgtFrame="_blank" w:tooltip="&lt;div class=&quot;doc www&quot;&gt;&lt;span class=&quot;aligner&quot;&gt;&lt;div class=&quot;icon listDocWWW-16&quot;&gt;&lt;/div&gt;&lt;/span&gt;https://static.consultant.ru/obj/file/doc/pr_191121-auctsion.rtf&lt;/div&gt;" w:history="1">
              <w:r w:rsidRPr="006E7D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роект</w:t>
              </w:r>
              <w:proofErr w:type="gramEnd"/>
            </w:hyperlink>
            <w:r w:rsidRPr="006E7DB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"О порядке согласования проведения закрытого конкурса, закрытого аукциона"</w:t>
            </w:r>
          </w:p>
          <w:p w:rsidR="005F2293" w:rsidRPr="006E7DB3" w:rsidRDefault="005F2293" w:rsidP="00FD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01.12.2021 г. проект находится в стадии общественного обсуждения)</w:t>
            </w:r>
          </w:p>
          <w:p w:rsidR="00C935C8" w:rsidRDefault="00C935C8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293" w:rsidRDefault="005F2293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C54D7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https://regulation.gov.ru/projects/List/AdvancedSearch#npa=122585</w:t>
              </w:r>
            </w:hyperlink>
          </w:p>
          <w:p w:rsidR="005F2293" w:rsidRPr="006E7DB3" w:rsidRDefault="005F2293" w:rsidP="00F6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5C8" w:rsidRPr="006E7DB3" w:rsidRDefault="00C935C8" w:rsidP="00F6451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3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9291" w:type="dxa"/>
          </w:tcPr>
          <w:p w:rsidR="00C935C8" w:rsidRPr="00FD39B6" w:rsidRDefault="00C935C8" w:rsidP="00FD3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 порядок согласования проведения закрытого конкурса, закрытого аукциона для обеспечения государственных и муниципальных нужд</w:t>
            </w:r>
          </w:p>
          <w:p w:rsidR="00C935C8" w:rsidRPr="00FD39B6" w:rsidRDefault="00C935C8" w:rsidP="00FD3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B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проекту, обращение направляется до начала проведения закрытого конкурса, закрытого аукциона:</w:t>
            </w:r>
          </w:p>
          <w:p w:rsidR="00C935C8" w:rsidRPr="00FD39B6" w:rsidRDefault="00C935C8" w:rsidP="00FD3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территориальный орган уполномоченного органа, если указанная в обращении начальная (максимальная) цена контракта или максимальное значение цены контракта составляет менее 300 млн. рублей;</w:t>
            </w:r>
          </w:p>
          <w:p w:rsidR="00C935C8" w:rsidRPr="00FD39B6" w:rsidRDefault="00C935C8" w:rsidP="00FD3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B6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центральный аппарат уполномоченного органа в случае, если закупка осуществляется заказчиком, местом нахождения которого является территория центрального федерального округа, либо если указанная в обращении начальная (максимальная) цена контракта или максимальное значение цены контракта составляет 300 млн. рублей и более.</w:t>
            </w:r>
          </w:p>
          <w:p w:rsidR="00C935C8" w:rsidRPr="00FD39B6" w:rsidRDefault="00C935C8" w:rsidP="00FD3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устанавливается, в числе прочего, порядок направления обращения о согласовании, форма такого обращения, порядок его рассмотрения, основания для принятия решения о согласовании проведения закрытого конкурса, закрытого аукциона либо об отказе в таком согласовании, порядок направления согласованного решения либо отказа в таком согласовании.</w:t>
            </w:r>
          </w:p>
          <w:p w:rsidR="006E7DB3" w:rsidRPr="00121C35" w:rsidRDefault="00C935C8" w:rsidP="00215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B6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 в силу проекта предполагается с 1 января 2022 г. Предусматривается, что данный порядок будет применяться при осуществлении закупок товаров, работ, услуг для обеспечения государственных и муниципальных нужд, приглашения принять участие в определении поставщика (подрядчика, исполнителя) по которым направлены после дня его вступления в силу.</w:t>
            </w:r>
          </w:p>
        </w:tc>
      </w:tr>
    </w:tbl>
    <w:p w:rsidR="00B86F37" w:rsidRDefault="00B86F37" w:rsidP="00CA6E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86F37" w:rsidRPr="00CE7424" w:rsidRDefault="00B86F37" w:rsidP="00CA6E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86F37" w:rsidRPr="00CE7424" w:rsidSect="00CE7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54F6"/>
    <w:multiLevelType w:val="hybridMultilevel"/>
    <w:tmpl w:val="42E4784E"/>
    <w:lvl w:ilvl="0" w:tplc="051C3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23EF"/>
    <w:multiLevelType w:val="hybridMultilevel"/>
    <w:tmpl w:val="4DB0C204"/>
    <w:lvl w:ilvl="0" w:tplc="D960CEC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E5F"/>
    <w:rsid w:val="000A6DA7"/>
    <w:rsid w:val="00121C35"/>
    <w:rsid w:val="0021516C"/>
    <w:rsid w:val="002D5604"/>
    <w:rsid w:val="00343ABE"/>
    <w:rsid w:val="0048037F"/>
    <w:rsid w:val="004D255C"/>
    <w:rsid w:val="005F2293"/>
    <w:rsid w:val="005F2595"/>
    <w:rsid w:val="00667B5A"/>
    <w:rsid w:val="006D6ED9"/>
    <w:rsid w:val="006E7DB3"/>
    <w:rsid w:val="007E21FD"/>
    <w:rsid w:val="00875A03"/>
    <w:rsid w:val="008C6849"/>
    <w:rsid w:val="00A55D10"/>
    <w:rsid w:val="00AA5134"/>
    <w:rsid w:val="00B86F37"/>
    <w:rsid w:val="00BB52AC"/>
    <w:rsid w:val="00BD27E7"/>
    <w:rsid w:val="00C51992"/>
    <w:rsid w:val="00C61C5D"/>
    <w:rsid w:val="00C935C8"/>
    <w:rsid w:val="00CA6E5F"/>
    <w:rsid w:val="00CE7424"/>
    <w:rsid w:val="00D817E6"/>
    <w:rsid w:val="00E97FF4"/>
    <w:rsid w:val="00F6451C"/>
    <w:rsid w:val="00F9427C"/>
    <w:rsid w:val="00F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7"/>
  </w:style>
  <w:style w:type="paragraph" w:styleId="1">
    <w:name w:val="heading 1"/>
    <w:basedOn w:val="a"/>
    <w:next w:val="a"/>
    <w:link w:val="10"/>
    <w:uiPriority w:val="9"/>
    <w:qFormat/>
    <w:rsid w:val="00875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6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E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A6E5F"/>
    <w:rPr>
      <w:b/>
      <w:bCs/>
    </w:rPr>
  </w:style>
  <w:style w:type="paragraph" w:styleId="a4">
    <w:name w:val="Normal (Web)"/>
    <w:basedOn w:val="a"/>
    <w:uiPriority w:val="99"/>
    <w:semiHidden/>
    <w:unhideWhenUsed/>
    <w:rsid w:val="00CA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6E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5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gs-news">
    <w:name w:val="tags-news"/>
    <w:basedOn w:val="a0"/>
    <w:rsid w:val="00875A03"/>
  </w:style>
  <w:style w:type="paragraph" w:customStyle="1" w:styleId="news-pagecategory-title-print">
    <w:name w:val="news-page__category-title-print"/>
    <w:basedOn w:val="a"/>
    <w:rsid w:val="0087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2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CE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742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D5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8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#npa=1222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3.consultant.ru/cgi/online.cgi?req=doc;rnd=18dca50e952147cab43e5ed7dd8535e4;base=law;n=400312;dst=1008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3.consultant.ru/cgi/online.cgi?req=doc;rnd=18dca50e952147cab43e5ed7dd8535e4;base=law;n=400312;dst=100806" TargetMode="External"/><Relationship Id="rId11" Type="http://schemas.openxmlformats.org/officeDocument/2006/relationships/hyperlink" Target="https://regulation.gov.ru/projects/List/AdvancedSearch#npa=122585" TargetMode="External"/><Relationship Id="rId5" Type="http://schemas.openxmlformats.org/officeDocument/2006/relationships/hyperlink" Target="https://service.nalog.ru/gosreg/" TargetMode="External"/><Relationship Id="rId10" Type="http://schemas.openxmlformats.org/officeDocument/2006/relationships/hyperlink" Target="https://static.consultant.ru/obj/file/doc/pr_191121-auctsion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korban</dc:creator>
  <cp:keywords/>
  <dc:description/>
  <cp:lastModifiedBy>korban</cp:lastModifiedBy>
  <cp:revision>4</cp:revision>
  <dcterms:created xsi:type="dcterms:W3CDTF">2021-11-30T10:20:00Z</dcterms:created>
  <dcterms:modified xsi:type="dcterms:W3CDTF">2021-12-01T13:30:00Z</dcterms:modified>
</cp:coreProperties>
</file>